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noProof/>
          <w:sz w:val="28"/>
          <w:szCs w:val="28"/>
          <w:lang w:eastAsia="ru-RU"/>
        </w:rPr>
        <w:drawing>
          <wp:inline distT="0" distB="0" distL="0" distR="0">
            <wp:extent cx="853440" cy="1112520"/>
            <wp:effectExtent l="0" t="0" r="3810" b="0"/>
            <wp:docPr id="1" name="Рисунок 1" descr="svirsk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sk_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1112520"/>
                    </a:xfrm>
                    <a:prstGeom prst="rect">
                      <a:avLst/>
                    </a:prstGeom>
                    <a:noFill/>
                    <a:ln>
                      <a:noFill/>
                    </a:ln>
                  </pic:spPr>
                </pic:pic>
              </a:graphicData>
            </a:graphic>
          </wp:inline>
        </w:drawing>
      </w:r>
    </w:p>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РОССИЙСКАЯ ФЕДЕРАЦИЯ</w:t>
      </w:r>
    </w:p>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ИРКУТСКАЯ ОБЛАСТЬ</w:t>
      </w:r>
    </w:p>
    <w:tbl>
      <w:tblPr>
        <w:tblW w:w="0" w:type="auto"/>
        <w:tblLook w:val="04A0" w:firstRow="1" w:lastRow="0" w:firstColumn="1" w:lastColumn="0" w:noHBand="0" w:noVBand="1"/>
      </w:tblPr>
      <w:tblGrid>
        <w:gridCol w:w="9497"/>
      </w:tblGrid>
      <w:tr w:rsidR="00FA6E5A" w:rsidRPr="00FA6E5A" w:rsidTr="00DC09FE">
        <w:trPr>
          <w:cantSplit/>
        </w:trPr>
        <w:tc>
          <w:tcPr>
            <w:tcW w:w="9497" w:type="dxa"/>
          </w:tcPr>
          <w:p w:rsidR="00FA6E5A" w:rsidRPr="00FA6E5A" w:rsidRDefault="00FA6E5A" w:rsidP="00FA6E5A">
            <w:pP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sz w:val="28"/>
                <w:szCs w:val="28"/>
              </w:rPr>
              <w:t>КОНТРОЛЬНО-СЧЕТНАЯ ПАЛАТА</w:t>
            </w:r>
          </w:p>
          <w:p w:rsidR="00FA6E5A" w:rsidRDefault="00FA6E5A" w:rsidP="00FA6E5A">
            <w:pPr>
              <w:pBdr>
                <w:bottom w:val="single" w:sz="12" w:space="1" w:color="auto"/>
              </w:pBdr>
              <w:spacing w:after="0" w:line="240" w:lineRule="auto"/>
              <w:ind w:firstLine="567"/>
              <w:jc w:val="center"/>
              <w:rPr>
                <w:rFonts w:ascii="Times New Roman" w:hAnsi="Times New Roman" w:cs="Times New Roman"/>
                <w:b/>
                <w:bCs/>
                <w:sz w:val="28"/>
                <w:szCs w:val="28"/>
              </w:rPr>
            </w:pPr>
            <w:r w:rsidRPr="00FA6E5A">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3F535869" wp14:editId="7B737F38">
                      <wp:simplePos x="0" y="0"/>
                      <wp:positionH relativeFrom="column">
                        <wp:posOffset>-6332220</wp:posOffset>
                      </wp:positionH>
                      <wp:positionV relativeFrom="paragraph">
                        <wp:posOffset>98425</wp:posOffset>
                      </wp:positionV>
                      <wp:extent cx="5189220" cy="5080"/>
                      <wp:effectExtent l="20955" t="22225" r="190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5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7.75pt" to="-9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" strokeweight="3pt"/>
                  </w:pict>
                </mc:Fallback>
              </mc:AlternateContent>
            </w:r>
            <w:r w:rsidRPr="00FA6E5A">
              <w:rPr>
                <w:rFonts w:ascii="Times New Roman" w:hAnsi="Times New Roman" w:cs="Times New Roman"/>
                <w:b/>
                <w:bCs/>
                <w:sz w:val="28"/>
                <w:szCs w:val="28"/>
              </w:rPr>
              <w:t>муниципального образования «город Свирск»</w:t>
            </w:r>
          </w:p>
          <w:p w:rsidR="00FA6E5A" w:rsidRPr="00FA6E5A" w:rsidRDefault="00FA6E5A" w:rsidP="00FA6E5A">
            <w:pPr>
              <w:spacing w:after="0" w:line="240" w:lineRule="auto"/>
              <w:ind w:firstLine="567"/>
              <w:jc w:val="center"/>
              <w:rPr>
                <w:rFonts w:ascii="Times New Roman" w:hAnsi="Times New Roman" w:cs="Times New Roman"/>
                <w:b/>
                <w:bCs/>
                <w:sz w:val="28"/>
                <w:szCs w:val="28"/>
              </w:rPr>
            </w:pPr>
          </w:p>
          <w:p w:rsidR="00FA6E5A" w:rsidRPr="00FA6E5A" w:rsidRDefault="00FA6E5A" w:rsidP="00FA6E5A">
            <w:pPr>
              <w:spacing w:after="0" w:line="240" w:lineRule="auto"/>
              <w:ind w:firstLine="567"/>
              <w:jc w:val="center"/>
              <w:rPr>
                <w:rFonts w:ascii="Times New Roman" w:hAnsi="Times New Roman" w:cs="Times New Roman"/>
                <w:b/>
                <w:bCs/>
                <w:sz w:val="28"/>
                <w:szCs w:val="28"/>
              </w:rPr>
            </w:pPr>
          </w:p>
        </w:tc>
      </w:tr>
    </w:tbl>
    <w:p w:rsidR="00FA6E5A" w:rsidRPr="00FA6E5A" w:rsidRDefault="00FA6E5A" w:rsidP="00FA6E5A">
      <w:pPr>
        <w:spacing w:after="0" w:line="240" w:lineRule="auto"/>
        <w:jc w:val="both"/>
        <w:rPr>
          <w:rFonts w:ascii="Times New Roman" w:hAnsi="Times New Roman" w:cs="Times New Roman"/>
          <w:bCs/>
          <w:sz w:val="28"/>
          <w:szCs w:val="28"/>
        </w:rPr>
      </w:pPr>
      <w:r w:rsidRPr="00FA6E5A">
        <w:rPr>
          <w:rFonts w:ascii="Times New Roman" w:hAnsi="Times New Roman" w:cs="Times New Roman"/>
          <w:bCs/>
          <w:sz w:val="28"/>
          <w:szCs w:val="28"/>
        </w:rPr>
        <w:t xml:space="preserve">« </w:t>
      </w:r>
      <w:r w:rsidR="004D410D">
        <w:rPr>
          <w:rFonts w:ascii="Times New Roman" w:hAnsi="Times New Roman" w:cs="Times New Roman"/>
          <w:bCs/>
          <w:sz w:val="28"/>
          <w:szCs w:val="28"/>
        </w:rPr>
        <w:t>10</w:t>
      </w:r>
      <w:r w:rsidRPr="00FA6E5A">
        <w:rPr>
          <w:rFonts w:ascii="Times New Roman" w:hAnsi="Times New Roman" w:cs="Times New Roman"/>
          <w:bCs/>
          <w:sz w:val="28"/>
          <w:szCs w:val="28"/>
        </w:rPr>
        <w:t xml:space="preserve"> » </w:t>
      </w:r>
      <w:r w:rsidR="004D410D">
        <w:rPr>
          <w:rFonts w:ascii="Times New Roman" w:hAnsi="Times New Roman" w:cs="Times New Roman"/>
          <w:bCs/>
          <w:sz w:val="28"/>
          <w:szCs w:val="28"/>
        </w:rPr>
        <w:t>ноября</w:t>
      </w:r>
      <w:r w:rsidRPr="00FA6E5A">
        <w:rPr>
          <w:rFonts w:ascii="Times New Roman" w:hAnsi="Times New Roman" w:cs="Times New Roman"/>
          <w:bCs/>
          <w:sz w:val="28"/>
          <w:szCs w:val="28"/>
        </w:rPr>
        <w:t xml:space="preserve"> 2014 г.                 </w:t>
      </w:r>
      <w:r w:rsidR="00CB1C5F">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                                 город Свирск</w:t>
      </w:r>
      <w:r w:rsidRPr="00FA6E5A">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0" allowOverlap="1" wp14:anchorId="08AE94AD" wp14:editId="2C8A65F9">
                <wp:simplePos x="0" y="0"/>
                <wp:positionH relativeFrom="column">
                  <wp:posOffset>0</wp:posOffset>
                </wp:positionH>
                <wp:positionV relativeFrom="paragraph">
                  <wp:posOffset>8011160</wp:posOffset>
                </wp:positionV>
                <wp:extent cx="90170" cy="635"/>
                <wp:effectExtent l="9525" t="10160" r="508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" o:allowincell="f"/>
            </w:pict>
          </mc:Fallback>
        </mc:AlternateContent>
      </w:r>
    </w:p>
    <w:p w:rsidR="00FA6E5A" w:rsidRDefault="00FA6E5A" w:rsidP="00FA6E5A">
      <w:pPr>
        <w:spacing w:after="0" w:line="240" w:lineRule="auto"/>
        <w:ind w:firstLine="567"/>
        <w:jc w:val="center"/>
        <w:rPr>
          <w:rFonts w:ascii="Times New Roman" w:hAnsi="Times New Roman" w:cs="Times New Roman"/>
          <w:bCs/>
          <w:sz w:val="28"/>
          <w:szCs w:val="28"/>
        </w:rPr>
      </w:pPr>
    </w:p>
    <w:p w:rsidR="00FA6E5A" w:rsidRPr="001652F1" w:rsidRDefault="004D410D" w:rsidP="00FA6E5A">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Заключение № 14</w:t>
      </w:r>
      <w:r w:rsidR="00FA6E5A" w:rsidRPr="001652F1">
        <w:rPr>
          <w:rFonts w:ascii="Times New Roman" w:hAnsi="Times New Roman" w:cs="Times New Roman"/>
          <w:b/>
          <w:bCs/>
          <w:sz w:val="28"/>
          <w:szCs w:val="28"/>
        </w:rPr>
        <w:t>-э/2014</w:t>
      </w:r>
    </w:p>
    <w:p w:rsidR="00FA6E5A" w:rsidRDefault="00FA6E5A" w:rsidP="00FA6E5A">
      <w:pPr>
        <w:spacing w:after="0" w:line="240" w:lineRule="auto"/>
        <w:ind w:firstLine="567"/>
        <w:jc w:val="center"/>
        <w:rPr>
          <w:rFonts w:ascii="Times New Roman" w:hAnsi="Times New Roman" w:cs="Times New Roman"/>
          <w:bCs/>
          <w:sz w:val="28"/>
          <w:szCs w:val="28"/>
        </w:rPr>
      </w:pPr>
      <w:r w:rsidRPr="00FA6E5A">
        <w:rPr>
          <w:rFonts w:ascii="Times New Roman" w:hAnsi="Times New Roman" w:cs="Times New Roman"/>
          <w:bCs/>
          <w:sz w:val="28"/>
          <w:szCs w:val="28"/>
        </w:rPr>
        <w:t>Проект решения Думы «О внесении изменений в решение Думы от 30.12.2013 № 45/298 «О местном бюджете на 2014 год и на плановый период 2015 и 2016 годов»</w:t>
      </w:r>
    </w:p>
    <w:p w:rsidR="00FA6E5A" w:rsidRDefault="00FA6E5A" w:rsidP="00FA6E5A">
      <w:pPr>
        <w:spacing w:after="0" w:line="240" w:lineRule="auto"/>
        <w:ind w:firstLine="567"/>
        <w:jc w:val="center"/>
        <w:rPr>
          <w:rFonts w:ascii="Times New Roman" w:hAnsi="Times New Roman" w:cs="Times New Roman"/>
          <w:bCs/>
          <w:sz w:val="28"/>
          <w:szCs w:val="28"/>
        </w:rPr>
      </w:pPr>
      <w:bookmarkStart w:id="0" w:name="_GoBack"/>
      <w:bookmarkEnd w:id="0"/>
    </w:p>
    <w:p w:rsidR="00FA6E5A" w:rsidRPr="00FA6E5A" w:rsidRDefault="00FA6E5A" w:rsidP="00FA6E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A6E5A">
        <w:rPr>
          <w:rFonts w:ascii="Times New Roman" w:hAnsi="Times New Roman" w:cs="Times New Roman"/>
          <w:bCs/>
          <w:sz w:val="28"/>
          <w:szCs w:val="28"/>
        </w:rPr>
        <w:t>Заключение на проект решения Думы города</w:t>
      </w:r>
      <w:r>
        <w:rPr>
          <w:rFonts w:ascii="Times New Roman" w:hAnsi="Times New Roman" w:cs="Times New Roman"/>
          <w:bCs/>
          <w:sz w:val="28"/>
          <w:szCs w:val="28"/>
        </w:rPr>
        <w:t xml:space="preserve"> </w:t>
      </w:r>
      <w:r w:rsidRPr="00FA6E5A">
        <w:rPr>
          <w:rFonts w:ascii="Times New Roman" w:hAnsi="Times New Roman" w:cs="Times New Roman"/>
          <w:bCs/>
          <w:sz w:val="28"/>
          <w:szCs w:val="28"/>
        </w:rPr>
        <w:t xml:space="preserve">«О внесении изменений в решение Думы от 30.12.2013 № 45/298 «О местном бюджете на 2014 год и на плановый период 2015 и 2016 годов» подготовлено в соответствии с </w:t>
      </w:r>
      <w:r>
        <w:rPr>
          <w:rFonts w:ascii="Times New Roman" w:hAnsi="Times New Roman" w:cs="Times New Roman"/>
          <w:bCs/>
          <w:sz w:val="28"/>
          <w:szCs w:val="28"/>
        </w:rPr>
        <w:t>Бюджетным кодексом РФ, Положением</w:t>
      </w:r>
      <w:r w:rsidRPr="00FA6E5A">
        <w:rPr>
          <w:rFonts w:ascii="Times New Roman" w:hAnsi="Times New Roman" w:cs="Times New Roman"/>
          <w:bCs/>
          <w:sz w:val="28"/>
          <w:szCs w:val="28"/>
        </w:rPr>
        <w:t xml:space="preserve"> о бюджетном процессе </w:t>
      </w:r>
      <w:proofErr w:type="gramStart"/>
      <w:r w:rsidRPr="00FA6E5A">
        <w:rPr>
          <w:rFonts w:ascii="Times New Roman" w:hAnsi="Times New Roman" w:cs="Times New Roman"/>
          <w:bCs/>
          <w:sz w:val="28"/>
          <w:szCs w:val="28"/>
        </w:rPr>
        <w:t>в</w:t>
      </w:r>
      <w:proofErr w:type="gramEnd"/>
      <w:r w:rsidRPr="00FA6E5A">
        <w:rPr>
          <w:rFonts w:ascii="Times New Roman" w:hAnsi="Times New Roman" w:cs="Times New Roman"/>
          <w:bCs/>
          <w:sz w:val="28"/>
          <w:szCs w:val="28"/>
        </w:rPr>
        <w:t xml:space="preserve"> муниципальном </w:t>
      </w:r>
      <w:proofErr w:type="gramStart"/>
      <w:r w:rsidRPr="00FA6E5A">
        <w:rPr>
          <w:rFonts w:ascii="Times New Roman" w:hAnsi="Times New Roman" w:cs="Times New Roman"/>
          <w:bCs/>
          <w:sz w:val="28"/>
          <w:szCs w:val="28"/>
        </w:rPr>
        <w:t>образовании</w:t>
      </w:r>
      <w:proofErr w:type="gramEnd"/>
      <w:r w:rsidRPr="00FA6E5A">
        <w:rPr>
          <w:rFonts w:ascii="Times New Roman" w:hAnsi="Times New Roman" w:cs="Times New Roman"/>
          <w:bCs/>
          <w:sz w:val="28"/>
          <w:szCs w:val="28"/>
        </w:rPr>
        <w:t xml:space="preserve"> «город Свирск», утвержденного решением Думы от </w:t>
      </w:r>
      <w:r>
        <w:rPr>
          <w:rFonts w:ascii="Times New Roman" w:hAnsi="Times New Roman" w:cs="Times New Roman"/>
          <w:bCs/>
          <w:sz w:val="28"/>
          <w:szCs w:val="28"/>
        </w:rPr>
        <w:t>26</w:t>
      </w:r>
      <w:r w:rsidRPr="00FA6E5A">
        <w:rPr>
          <w:rFonts w:ascii="Times New Roman" w:hAnsi="Times New Roman" w:cs="Times New Roman"/>
          <w:bCs/>
          <w:sz w:val="28"/>
          <w:szCs w:val="28"/>
        </w:rPr>
        <w:t>.</w:t>
      </w:r>
      <w:r>
        <w:rPr>
          <w:rFonts w:ascii="Times New Roman" w:hAnsi="Times New Roman" w:cs="Times New Roman"/>
          <w:bCs/>
          <w:sz w:val="28"/>
          <w:szCs w:val="28"/>
        </w:rPr>
        <w:t>11</w:t>
      </w:r>
      <w:r w:rsidRPr="00FA6E5A">
        <w:rPr>
          <w:rFonts w:ascii="Times New Roman" w:hAnsi="Times New Roman" w:cs="Times New Roman"/>
          <w:bCs/>
          <w:sz w:val="28"/>
          <w:szCs w:val="28"/>
        </w:rPr>
        <w:t>.201</w:t>
      </w:r>
      <w:r>
        <w:rPr>
          <w:rFonts w:ascii="Times New Roman" w:hAnsi="Times New Roman" w:cs="Times New Roman"/>
          <w:bCs/>
          <w:sz w:val="28"/>
          <w:szCs w:val="28"/>
        </w:rPr>
        <w:t>3</w:t>
      </w:r>
      <w:r w:rsidRPr="00FA6E5A">
        <w:rPr>
          <w:rFonts w:ascii="Times New Roman" w:hAnsi="Times New Roman" w:cs="Times New Roman"/>
          <w:bCs/>
          <w:sz w:val="28"/>
          <w:szCs w:val="28"/>
        </w:rPr>
        <w:t xml:space="preserve"> № </w:t>
      </w:r>
      <w:r>
        <w:rPr>
          <w:rFonts w:ascii="Times New Roman" w:hAnsi="Times New Roman" w:cs="Times New Roman"/>
          <w:bCs/>
          <w:sz w:val="28"/>
          <w:szCs w:val="28"/>
        </w:rPr>
        <w:t>44</w:t>
      </w:r>
      <w:r w:rsidRPr="00FA6E5A">
        <w:rPr>
          <w:rFonts w:ascii="Times New Roman" w:hAnsi="Times New Roman" w:cs="Times New Roman"/>
          <w:bCs/>
          <w:sz w:val="28"/>
          <w:szCs w:val="28"/>
        </w:rPr>
        <w:t>/</w:t>
      </w:r>
      <w:r>
        <w:rPr>
          <w:rFonts w:ascii="Times New Roman" w:hAnsi="Times New Roman" w:cs="Times New Roman"/>
          <w:bCs/>
          <w:sz w:val="28"/>
          <w:szCs w:val="28"/>
        </w:rPr>
        <w:t>290</w:t>
      </w:r>
      <w:r w:rsidRPr="00FA6E5A">
        <w:rPr>
          <w:rFonts w:ascii="Times New Roman" w:hAnsi="Times New Roman" w:cs="Times New Roman"/>
          <w:bCs/>
          <w:sz w:val="28"/>
          <w:szCs w:val="28"/>
        </w:rPr>
        <w:t xml:space="preserve">-ДГ, Положением о КСП г. Свирска, распоряжением Председателя КСП от </w:t>
      </w:r>
      <w:r w:rsidR="00E07E34">
        <w:rPr>
          <w:rFonts w:ascii="Times New Roman" w:hAnsi="Times New Roman" w:cs="Times New Roman"/>
          <w:bCs/>
          <w:sz w:val="28"/>
          <w:szCs w:val="28"/>
        </w:rPr>
        <w:t>10.11.2014 г. № 34</w:t>
      </w:r>
      <w:r w:rsidRPr="00FA6E5A">
        <w:rPr>
          <w:rFonts w:ascii="Times New Roman" w:hAnsi="Times New Roman" w:cs="Times New Roman"/>
          <w:bCs/>
          <w:sz w:val="28"/>
          <w:szCs w:val="28"/>
        </w:rPr>
        <w:t xml:space="preserve">-РК «О проведении экспертно-аналитического мероприятия». </w:t>
      </w:r>
    </w:p>
    <w:p w:rsidR="00FA6E5A" w:rsidRPr="00376892" w:rsidRDefault="00FA6E5A" w:rsidP="00FA6E5A">
      <w:pPr>
        <w:spacing w:after="0" w:line="240" w:lineRule="auto"/>
        <w:ind w:firstLine="567"/>
        <w:jc w:val="both"/>
        <w:rPr>
          <w:rFonts w:ascii="Times New Roman" w:hAnsi="Times New Roman" w:cs="Times New Roman"/>
          <w:sz w:val="28"/>
          <w:szCs w:val="28"/>
        </w:rPr>
      </w:pPr>
      <w:proofErr w:type="gramStart"/>
      <w:r w:rsidRPr="00376892">
        <w:rPr>
          <w:rFonts w:ascii="Times New Roman" w:hAnsi="Times New Roman" w:cs="Times New Roman"/>
          <w:sz w:val="28"/>
          <w:szCs w:val="28"/>
        </w:rPr>
        <w:t xml:space="preserve">Проект решения Думы «О внесении изменений в решение </w:t>
      </w:r>
      <w:r>
        <w:rPr>
          <w:rFonts w:ascii="Times New Roman" w:hAnsi="Times New Roman" w:cs="Times New Roman"/>
          <w:sz w:val="28"/>
          <w:szCs w:val="28"/>
        </w:rPr>
        <w:t>Думы от 30.12.2013 № 45/298</w:t>
      </w:r>
      <w:r w:rsidRPr="00376892">
        <w:rPr>
          <w:rFonts w:ascii="Times New Roman" w:hAnsi="Times New Roman" w:cs="Times New Roman"/>
          <w:sz w:val="28"/>
          <w:szCs w:val="28"/>
        </w:rPr>
        <w:t xml:space="preserve"> «О</w:t>
      </w:r>
      <w:r>
        <w:rPr>
          <w:rFonts w:ascii="Times New Roman" w:hAnsi="Times New Roman" w:cs="Times New Roman"/>
          <w:sz w:val="28"/>
          <w:szCs w:val="28"/>
        </w:rPr>
        <w:t xml:space="preserve"> местном</w:t>
      </w:r>
      <w:r w:rsidRPr="00376892">
        <w:rPr>
          <w:rFonts w:ascii="Times New Roman" w:hAnsi="Times New Roman" w:cs="Times New Roman"/>
          <w:sz w:val="28"/>
          <w:szCs w:val="28"/>
        </w:rPr>
        <w:t xml:space="preserve"> бюдже</w:t>
      </w:r>
      <w:r>
        <w:rPr>
          <w:rFonts w:ascii="Times New Roman" w:hAnsi="Times New Roman" w:cs="Times New Roman"/>
          <w:sz w:val="28"/>
          <w:szCs w:val="28"/>
        </w:rPr>
        <w:t>те на 2014 год и на плановый период 2015 и 2016 годов» с приложениями № 1, 3, 5, 7, 9, 11, 13</w:t>
      </w:r>
      <w:r w:rsidRPr="00376892">
        <w:rPr>
          <w:rFonts w:ascii="Times New Roman" w:hAnsi="Times New Roman" w:cs="Times New Roman"/>
          <w:sz w:val="28"/>
          <w:szCs w:val="28"/>
        </w:rPr>
        <w:t xml:space="preserve"> и Пояснительной </w:t>
      </w:r>
      <w:r>
        <w:rPr>
          <w:rFonts w:ascii="Times New Roman" w:hAnsi="Times New Roman" w:cs="Times New Roman"/>
          <w:sz w:val="28"/>
          <w:szCs w:val="28"/>
        </w:rPr>
        <w:t xml:space="preserve">запиской </w:t>
      </w:r>
      <w:r w:rsidRPr="00376892">
        <w:rPr>
          <w:rFonts w:ascii="Times New Roman" w:hAnsi="Times New Roman" w:cs="Times New Roman"/>
          <w:sz w:val="28"/>
          <w:szCs w:val="28"/>
        </w:rPr>
        <w:t>о внесении изменений (далее – проект Решения) представл</w:t>
      </w:r>
      <w:r>
        <w:rPr>
          <w:rFonts w:ascii="Times New Roman" w:hAnsi="Times New Roman" w:cs="Times New Roman"/>
          <w:sz w:val="28"/>
          <w:szCs w:val="28"/>
        </w:rPr>
        <w:t>ен на экспертизу в КСП г. Свирска</w:t>
      </w:r>
      <w:r w:rsidRPr="00376892">
        <w:rPr>
          <w:rFonts w:ascii="Times New Roman" w:hAnsi="Times New Roman" w:cs="Times New Roman"/>
          <w:sz w:val="28"/>
          <w:szCs w:val="28"/>
        </w:rPr>
        <w:t xml:space="preserve"> </w:t>
      </w:r>
      <w:r w:rsidR="004D410D">
        <w:rPr>
          <w:rFonts w:ascii="Times New Roman" w:hAnsi="Times New Roman" w:cs="Times New Roman"/>
          <w:sz w:val="28"/>
          <w:szCs w:val="28"/>
        </w:rPr>
        <w:t>31</w:t>
      </w:r>
      <w:r>
        <w:rPr>
          <w:rFonts w:ascii="Times New Roman" w:hAnsi="Times New Roman" w:cs="Times New Roman"/>
          <w:sz w:val="28"/>
          <w:szCs w:val="28"/>
        </w:rPr>
        <w:t>.</w:t>
      </w:r>
      <w:r w:rsidR="004D410D">
        <w:rPr>
          <w:rFonts w:ascii="Times New Roman" w:hAnsi="Times New Roman" w:cs="Times New Roman"/>
          <w:sz w:val="28"/>
          <w:szCs w:val="28"/>
        </w:rPr>
        <w:t>10</w:t>
      </w:r>
      <w:r w:rsidRPr="00376892">
        <w:rPr>
          <w:rFonts w:ascii="Times New Roman" w:hAnsi="Times New Roman" w:cs="Times New Roman"/>
          <w:sz w:val="28"/>
          <w:szCs w:val="28"/>
        </w:rPr>
        <w:t>.201</w:t>
      </w:r>
      <w:r>
        <w:rPr>
          <w:rFonts w:ascii="Times New Roman" w:hAnsi="Times New Roman" w:cs="Times New Roman"/>
          <w:sz w:val="28"/>
          <w:szCs w:val="28"/>
        </w:rPr>
        <w:t>4</w:t>
      </w:r>
      <w:r w:rsidRPr="00376892">
        <w:rPr>
          <w:rFonts w:ascii="Times New Roman" w:hAnsi="Times New Roman" w:cs="Times New Roman"/>
          <w:sz w:val="28"/>
          <w:szCs w:val="28"/>
        </w:rPr>
        <w:t xml:space="preserve"> года.</w:t>
      </w:r>
      <w:proofErr w:type="gramEnd"/>
    </w:p>
    <w:p w:rsidR="00FA6E5A" w:rsidRPr="00FA6E5A" w:rsidRDefault="00FA6E5A" w:rsidP="00376892">
      <w:pPr>
        <w:spacing w:after="0" w:line="240" w:lineRule="auto"/>
        <w:ind w:firstLine="567"/>
        <w:jc w:val="both"/>
        <w:rPr>
          <w:rFonts w:ascii="Times New Roman" w:hAnsi="Times New Roman" w:cs="Times New Roman"/>
          <w:bCs/>
          <w:sz w:val="28"/>
          <w:szCs w:val="28"/>
        </w:rPr>
      </w:pPr>
    </w:p>
    <w:p w:rsidR="00376892" w:rsidRPr="00376892" w:rsidRDefault="00376892" w:rsidP="00376892">
      <w:pPr>
        <w:spacing w:after="0" w:line="240" w:lineRule="auto"/>
        <w:ind w:firstLine="567"/>
        <w:jc w:val="both"/>
        <w:rPr>
          <w:rFonts w:ascii="Times New Roman" w:hAnsi="Times New Roman" w:cs="Times New Roman"/>
          <w:sz w:val="28"/>
          <w:szCs w:val="28"/>
        </w:rPr>
      </w:pPr>
      <w:r w:rsidRPr="00376892">
        <w:rPr>
          <w:rFonts w:ascii="Times New Roman" w:hAnsi="Times New Roman" w:cs="Times New Roman"/>
          <w:b/>
          <w:bCs/>
          <w:sz w:val="28"/>
          <w:szCs w:val="28"/>
        </w:rPr>
        <w:t>1. Анализ соответствия представленного проекта требованиям действующего законодательства.</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Проектом Решения предлагается утвердить основные характеристики </w:t>
      </w:r>
      <w:r w:rsidR="002D138A">
        <w:rPr>
          <w:rFonts w:ascii="Times New Roman" w:hAnsi="Times New Roman" w:cs="Times New Roman"/>
          <w:sz w:val="28"/>
          <w:szCs w:val="28"/>
        </w:rPr>
        <w:t xml:space="preserve">местного </w:t>
      </w:r>
      <w:r w:rsidRPr="00E077F6">
        <w:rPr>
          <w:rFonts w:ascii="Times New Roman" w:hAnsi="Times New Roman" w:cs="Times New Roman"/>
          <w:sz w:val="28"/>
          <w:szCs w:val="28"/>
        </w:rPr>
        <w:t xml:space="preserve">бюджета </w:t>
      </w:r>
      <w:r w:rsidR="002D138A">
        <w:rPr>
          <w:rFonts w:ascii="Times New Roman" w:hAnsi="Times New Roman" w:cs="Times New Roman"/>
          <w:sz w:val="28"/>
          <w:szCs w:val="28"/>
        </w:rPr>
        <w:t>на 2014</w:t>
      </w:r>
      <w:r w:rsidRPr="00E077F6">
        <w:rPr>
          <w:rFonts w:ascii="Times New Roman" w:hAnsi="Times New Roman" w:cs="Times New Roman"/>
          <w:sz w:val="28"/>
          <w:szCs w:val="28"/>
        </w:rPr>
        <w:t xml:space="preserve"> год: </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по доходам в сумме </w:t>
      </w:r>
      <w:r w:rsidR="004D410D">
        <w:rPr>
          <w:rFonts w:ascii="Times New Roman" w:hAnsi="Times New Roman" w:cs="Times New Roman"/>
          <w:sz w:val="28"/>
          <w:szCs w:val="28"/>
        </w:rPr>
        <w:t xml:space="preserve">453 164,3 </w:t>
      </w:r>
      <w:r w:rsidRPr="00E077F6">
        <w:rPr>
          <w:rFonts w:ascii="Times New Roman" w:hAnsi="Times New Roman" w:cs="Times New Roman"/>
          <w:sz w:val="28"/>
          <w:szCs w:val="28"/>
        </w:rPr>
        <w:t xml:space="preserve">тыс. рублей, в том числе безвозмездные поступления в  сумме </w:t>
      </w:r>
      <w:r w:rsidR="004D410D">
        <w:rPr>
          <w:rFonts w:ascii="Times New Roman" w:hAnsi="Times New Roman" w:cs="Times New Roman"/>
          <w:sz w:val="28"/>
          <w:szCs w:val="28"/>
        </w:rPr>
        <w:t>378 447,3</w:t>
      </w:r>
      <w:r w:rsidRPr="00E077F6">
        <w:rPr>
          <w:rFonts w:ascii="Times New Roman" w:hAnsi="Times New Roman" w:cs="Times New Roman"/>
          <w:sz w:val="28"/>
          <w:szCs w:val="28"/>
        </w:rPr>
        <w:t xml:space="preserve">  тыс. </w:t>
      </w:r>
      <w:r w:rsidR="002D138A">
        <w:rPr>
          <w:rFonts w:ascii="Times New Roman" w:hAnsi="Times New Roman" w:cs="Times New Roman"/>
          <w:sz w:val="28"/>
          <w:szCs w:val="28"/>
        </w:rPr>
        <w:t>рублей, из них объё</w:t>
      </w:r>
      <w:r w:rsidRPr="00E077F6">
        <w:rPr>
          <w:rFonts w:ascii="Times New Roman" w:hAnsi="Times New Roman" w:cs="Times New Roman"/>
          <w:sz w:val="28"/>
          <w:szCs w:val="28"/>
        </w:rPr>
        <w:t xml:space="preserve">м межбюджетных трансфертов из областного бюджета в сумме </w:t>
      </w:r>
      <w:r w:rsidR="004D410D">
        <w:rPr>
          <w:rFonts w:ascii="Times New Roman" w:hAnsi="Times New Roman" w:cs="Times New Roman"/>
          <w:sz w:val="28"/>
          <w:szCs w:val="28"/>
        </w:rPr>
        <w:t>351 210,3</w:t>
      </w:r>
      <w:r w:rsidRPr="00E077F6">
        <w:rPr>
          <w:rFonts w:ascii="Times New Roman" w:hAnsi="Times New Roman" w:cs="Times New Roman"/>
          <w:sz w:val="28"/>
          <w:szCs w:val="28"/>
        </w:rPr>
        <w:t xml:space="preserve">  тыс. рублей;</w:t>
      </w:r>
    </w:p>
    <w:p w:rsidR="00E077F6" w:rsidRP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по расходам в сумме </w:t>
      </w:r>
      <w:r w:rsidR="004D410D">
        <w:rPr>
          <w:rFonts w:ascii="Times New Roman" w:hAnsi="Times New Roman" w:cs="Times New Roman"/>
          <w:sz w:val="28"/>
          <w:szCs w:val="28"/>
        </w:rPr>
        <w:t>545 899</w:t>
      </w:r>
      <w:r w:rsidRPr="00E077F6">
        <w:rPr>
          <w:rFonts w:ascii="Times New Roman" w:hAnsi="Times New Roman" w:cs="Times New Roman"/>
          <w:sz w:val="28"/>
          <w:szCs w:val="28"/>
        </w:rPr>
        <w:t xml:space="preserve">  тыс. рублей;</w:t>
      </w:r>
    </w:p>
    <w:p w:rsidR="00E077F6" w:rsidRDefault="00E077F6" w:rsidP="00E077F6">
      <w:pPr>
        <w:spacing w:after="0" w:line="240" w:lineRule="auto"/>
        <w:ind w:firstLine="567"/>
        <w:jc w:val="both"/>
        <w:rPr>
          <w:rFonts w:ascii="Times New Roman" w:hAnsi="Times New Roman" w:cs="Times New Roman"/>
          <w:sz w:val="28"/>
          <w:szCs w:val="28"/>
        </w:rPr>
      </w:pPr>
      <w:r w:rsidRPr="00E077F6">
        <w:rPr>
          <w:rFonts w:ascii="Times New Roman" w:hAnsi="Times New Roman" w:cs="Times New Roman"/>
          <w:sz w:val="28"/>
          <w:szCs w:val="28"/>
        </w:rPr>
        <w:t xml:space="preserve">размер дефицита в сумме </w:t>
      </w:r>
      <w:r w:rsidR="004D410D">
        <w:rPr>
          <w:rFonts w:ascii="Times New Roman" w:hAnsi="Times New Roman" w:cs="Times New Roman"/>
          <w:sz w:val="28"/>
          <w:szCs w:val="28"/>
        </w:rPr>
        <w:t>92 734,7</w:t>
      </w:r>
      <w:r w:rsidRPr="00E077F6">
        <w:rPr>
          <w:rFonts w:ascii="Times New Roman" w:hAnsi="Times New Roman" w:cs="Times New Roman"/>
          <w:sz w:val="28"/>
          <w:szCs w:val="28"/>
        </w:rPr>
        <w:t xml:space="preserve"> </w:t>
      </w:r>
      <w:r>
        <w:rPr>
          <w:rFonts w:ascii="Times New Roman" w:hAnsi="Times New Roman" w:cs="Times New Roman"/>
          <w:sz w:val="28"/>
          <w:szCs w:val="28"/>
        </w:rPr>
        <w:t>т</w:t>
      </w:r>
      <w:r w:rsidRPr="00E077F6">
        <w:rPr>
          <w:rFonts w:ascii="Times New Roman" w:hAnsi="Times New Roman" w:cs="Times New Roman"/>
          <w:sz w:val="28"/>
          <w:szCs w:val="28"/>
        </w:rPr>
        <w:t xml:space="preserve">ыс. рублей или </w:t>
      </w:r>
      <w:r w:rsidR="004D410D">
        <w:rPr>
          <w:rFonts w:ascii="Times New Roman" w:hAnsi="Times New Roman" w:cs="Times New Roman"/>
          <w:sz w:val="28"/>
          <w:szCs w:val="28"/>
        </w:rPr>
        <w:t>124,1</w:t>
      </w:r>
      <w:r w:rsidRPr="00E077F6">
        <w:rPr>
          <w:rFonts w:ascii="Times New Roman" w:hAnsi="Times New Roman" w:cs="Times New Roman"/>
          <w:sz w:val="28"/>
          <w:szCs w:val="28"/>
        </w:rPr>
        <w:t xml:space="preserve"> % утвержденного общего годового объема доходов местного бюджета без учета утвержденного объема безвозмездных поступлений; </w:t>
      </w:r>
    </w:p>
    <w:p w:rsidR="008D54E7" w:rsidRDefault="004D410D" w:rsidP="00E077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Данным проектом Решения у</w:t>
      </w:r>
      <w:r w:rsidR="00E077F6" w:rsidRPr="00E077F6">
        <w:rPr>
          <w:rFonts w:ascii="Times New Roman" w:hAnsi="Times New Roman" w:cs="Times New Roman"/>
          <w:sz w:val="28"/>
          <w:szCs w:val="28"/>
        </w:rPr>
        <w:t>становлено</w:t>
      </w:r>
      <w:r>
        <w:rPr>
          <w:rFonts w:ascii="Times New Roman" w:hAnsi="Times New Roman" w:cs="Times New Roman"/>
          <w:sz w:val="28"/>
          <w:szCs w:val="28"/>
        </w:rPr>
        <w:t>:</w:t>
      </w:r>
    </w:p>
    <w:p w:rsidR="00E077F6" w:rsidRDefault="008D54E7" w:rsidP="00E077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7F6" w:rsidRPr="00E077F6">
        <w:rPr>
          <w:rFonts w:ascii="Times New Roman" w:hAnsi="Times New Roman" w:cs="Times New Roman"/>
          <w:sz w:val="28"/>
          <w:szCs w:val="28"/>
        </w:rPr>
        <w:t>превышение дефицита местного бюджета над ограничениями, установленными ст. 92.1 Бюджетного кодекса Российской Федерации, осуществлено в пределах суммы снижения остатков средств на счетах по учёту средств местного бюджета в объёме 82 748,8 тыс. руб.;</w:t>
      </w:r>
    </w:p>
    <w:p w:rsidR="00376892" w:rsidRDefault="008D54E7" w:rsidP="00E077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E077F6">
        <w:rPr>
          <w:rFonts w:ascii="Times New Roman" w:hAnsi="Times New Roman" w:cs="Times New Roman"/>
          <w:sz w:val="28"/>
          <w:szCs w:val="28"/>
        </w:rPr>
        <w:t>ефицит местного бюджета без учё</w:t>
      </w:r>
      <w:r>
        <w:rPr>
          <w:rFonts w:ascii="Times New Roman" w:hAnsi="Times New Roman" w:cs="Times New Roman"/>
          <w:sz w:val="28"/>
          <w:szCs w:val="28"/>
        </w:rPr>
        <w:t>та средств остатков составляет 13,4%;</w:t>
      </w:r>
    </w:p>
    <w:p w:rsidR="008D54E7" w:rsidRDefault="008D54E7" w:rsidP="000A55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7B09" w:rsidRPr="00207B09">
        <w:rPr>
          <w:rFonts w:ascii="Times New Roman" w:hAnsi="Times New Roman" w:cs="Times New Roman"/>
          <w:sz w:val="28"/>
          <w:szCs w:val="28"/>
        </w:rPr>
        <w:t xml:space="preserve">превышение дефицита местного бюджета, </w:t>
      </w:r>
      <w:r w:rsidR="00207B09">
        <w:rPr>
          <w:rFonts w:ascii="Times New Roman" w:hAnsi="Times New Roman" w:cs="Times New Roman"/>
          <w:sz w:val="28"/>
          <w:szCs w:val="28"/>
        </w:rPr>
        <w:t>в размере 13</w:t>
      </w:r>
      <w:r w:rsidR="00207B09" w:rsidRPr="00207B09">
        <w:rPr>
          <w:rFonts w:ascii="Times New Roman" w:hAnsi="Times New Roman" w:cs="Times New Roman"/>
          <w:sz w:val="28"/>
          <w:szCs w:val="28"/>
        </w:rPr>
        <w:t>,</w:t>
      </w:r>
      <w:r w:rsidR="00207B09">
        <w:rPr>
          <w:rFonts w:ascii="Times New Roman" w:hAnsi="Times New Roman" w:cs="Times New Roman"/>
          <w:sz w:val="28"/>
          <w:szCs w:val="28"/>
        </w:rPr>
        <w:t>4%</w:t>
      </w:r>
      <w:r w:rsidR="00207B09" w:rsidRPr="00207B09">
        <w:rPr>
          <w:rFonts w:ascii="Times New Roman" w:hAnsi="Times New Roman" w:cs="Times New Roman"/>
          <w:sz w:val="28"/>
          <w:szCs w:val="28"/>
        </w:rPr>
        <w:t xml:space="preserve"> соответствует пункту 8 статьи 7 Федерального закона от 09.04.2009 года  №58-ФЗ «О внесении изменений в Бюджетный Кодекс Российской Федерации и отдельные законодательные акты Российской Федерации»</w:t>
      </w:r>
      <w:r w:rsidR="00207B09">
        <w:rPr>
          <w:rFonts w:ascii="Times New Roman" w:hAnsi="Times New Roman" w:cs="Times New Roman"/>
          <w:sz w:val="28"/>
          <w:szCs w:val="28"/>
        </w:rPr>
        <w:t xml:space="preserve">. Это значит, что дефицит местного бюджета может превышать ограничения, установленные пунктами 2 и 3 статьи 92.1 Бюджетного Кодекса </w:t>
      </w:r>
      <w:r w:rsidR="00207B09" w:rsidRPr="00207B09">
        <w:rPr>
          <w:rFonts w:ascii="Times New Roman" w:hAnsi="Times New Roman" w:cs="Times New Roman"/>
          <w:sz w:val="28"/>
          <w:szCs w:val="28"/>
        </w:rPr>
        <w:t xml:space="preserve">Российской </w:t>
      </w:r>
      <w:proofErr w:type="gramStart"/>
      <w:r w:rsidR="00207B09" w:rsidRPr="00207B09">
        <w:rPr>
          <w:rFonts w:ascii="Times New Roman" w:hAnsi="Times New Roman" w:cs="Times New Roman"/>
          <w:sz w:val="28"/>
          <w:szCs w:val="28"/>
        </w:rPr>
        <w:t>Федерации</w:t>
      </w:r>
      <w:proofErr w:type="gramEnd"/>
      <w:r w:rsidR="00207B09">
        <w:rPr>
          <w:rFonts w:ascii="Times New Roman" w:hAnsi="Times New Roman" w:cs="Times New Roman"/>
          <w:sz w:val="28"/>
          <w:szCs w:val="28"/>
        </w:rPr>
        <w:t xml:space="preserve"> в пределах полученного муниципальным образованием бюджетного кредита. </w:t>
      </w:r>
      <w:r w:rsidR="007C21B5">
        <w:rPr>
          <w:rFonts w:ascii="Times New Roman" w:hAnsi="Times New Roman" w:cs="Times New Roman"/>
          <w:sz w:val="28"/>
          <w:szCs w:val="28"/>
        </w:rPr>
        <w:t xml:space="preserve">Размер бюджетного кредита муниципального образования «город Свирск» составляет </w:t>
      </w:r>
      <w:r w:rsidR="009C709D">
        <w:rPr>
          <w:rFonts w:ascii="Times New Roman" w:hAnsi="Times New Roman" w:cs="Times New Roman"/>
          <w:sz w:val="28"/>
          <w:szCs w:val="28"/>
        </w:rPr>
        <w:t>6 250,0 тыс. руб. Следовательно, д</w:t>
      </w:r>
      <w:r w:rsidR="009C709D" w:rsidRPr="009C709D">
        <w:rPr>
          <w:rFonts w:ascii="Times New Roman" w:hAnsi="Times New Roman" w:cs="Times New Roman"/>
          <w:sz w:val="28"/>
          <w:szCs w:val="28"/>
        </w:rPr>
        <w:t xml:space="preserve">ефицит местного бюджета без учёта средств остатков </w:t>
      </w:r>
      <w:r w:rsidR="009C709D">
        <w:rPr>
          <w:rFonts w:ascii="Times New Roman" w:hAnsi="Times New Roman" w:cs="Times New Roman"/>
          <w:sz w:val="28"/>
          <w:szCs w:val="28"/>
        </w:rPr>
        <w:t>и бюджетного кредита</w:t>
      </w:r>
      <w:r w:rsidR="009C709D" w:rsidRPr="009C709D">
        <w:rPr>
          <w:rFonts w:ascii="Times New Roman" w:hAnsi="Times New Roman" w:cs="Times New Roman"/>
          <w:sz w:val="28"/>
          <w:szCs w:val="28"/>
        </w:rPr>
        <w:t xml:space="preserve"> </w:t>
      </w:r>
      <w:r w:rsidR="009C709D">
        <w:rPr>
          <w:rFonts w:ascii="Times New Roman" w:hAnsi="Times New Roman" w:cs="Times New Roman"/>
          <w:sz w:val="28"/>
          <w:szCs w:val="28"/>
        </w:rPr>
        <w:t xml:space="preserve">составляет </w:t>
      </w:r>
      <w:r w:rsidR="009C709D" w:rsidRPr="009C709D">
        <w:rPr>
          <w:rFonts w:ascii="Times New Roman" w:hAnsi="Times New Roman" w:cs="Times New Roman"/>
          <w:sz w:val="28"/>
          <w:szCs w:val="28"/>
        </w:rPr>
        <w:t xml:space="preserve">5,0%. </w:t>
      </w:r>
    </w:p>
    <w:p w:rsidR="00B70200" w:rsidRPr="00B70200" w:rsidRDefault="003D3B55" w:rsidP="00B70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w:t>
      </w:r>
      <w:r w:rsidR="00B70200" w:rsidRPr="00B70200">
        <w:rPr>
          <w:rFonts w:ascii="Times New Roman" w:hAnsi="Times New Roman" w:cs="Times New Roman"/>
          <w:sz w:val="28"/>
          <w:szCs w:val="28"/>
        </w:rPr>
        <w:t xml:space="preserve"> решение </w:t>
      </w:r>
      <w:r w:rsidR="00B70200">
        <w:rPr>
          <w:rFonts w:ascii="Times New Roman" w:hAnsi="Times New Roman" w:cs="Times New Roman"/>
          <w:sz w:val="28"/>
          <w:szCs w:val="28"/>
        </w:rPr>
        <w:t>Думы</w:t>
      </w:r>
      <w:r w:rsidR="00B70200" w:rsidRPr="00B70200">
        <w:rPr>
          <w:rFonts w:ascii="Times New Roman" w:hAnsi="Times New Roman" w:cs="Times New Roman"/>
          <w:sz w:val="28"/>
          <w:szCs w:val="28"/>
        </w:rPr>
        <w:t xml:space="preserve"> о бюджете </w:t>
      </w:r>
      <w:r>
        <w:rPr>
          <w:rFonts w:ascii="Times New Roman" w:hAnsi="Times New Roman" w:cs="Times New Roman"/>
          <w:sz w:val="28"/>
          <w:szCs w:val="28"/>
        </w:rPr>
        <w:t>на 2014</w:t>
      </w:r>
      <w:r w:rsidR="00B70200" w:rsidRPr="00B70200">
        <w:rPr>
          <w:rFonts w:ascii="Times New Roman" w:hAnsi="Times New Roman" w:cs="Times New Roman"/>
          <w:sz w:val="28"/>
          <w:szCs w:val="28"/>
        </w:rPr>
        <w:t xml:space="preserve"> год предусматривается значительное  изменение основных параметров  бюджета города, а также перераспределение бюджетных ассигнований.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Доходы    у</w:t>
      </w:r>
      <w:r w:rsidR="00BE19F1">
        <w:rPr>
          <w:rFonts w:ascii="Times New Roman" w:hAnsi="Times New Roman" w:cs="Times New Roman"/>
          <w:sz w:val="28"/>
          <w:szCs w:val="28"/>
        </w:rPr>
        <w:t>величиваются</w:t>
      </w:r>
      <w:r w:rsidRPr="00B70200">
        <w:rPr>
          <w:rFonts w:ascii="Times New Roman" w:hAnsi="Times New Roman" w:cs="Times New Roman"/>
          <w:sz w:val="28"/>
          <w:szCs w:val="28"/>
        </w:rPr>
        <w:t xml:space="preserve"> на  </w:t>
      </w:r>
      <w:r w:rsidR="00BE19F1">
        <w:rPr>
          <w:rFonts w:ascii="Times New Roman" w:hAnsi="Times New Roman" w:cs="Times New Roman"/>
          <w:sz w:val="28"/>
          <w:szCs w:val="28"/>
        </w:rPr>
        <w:t>6 493</w:t>
      </w:r>
      <w:r w:rsidRPr="00B70200">
        <w:rPr>
          <w:rFonts w:ascii="Times New Roman" w:hAnsi="Times New Roman" w:cs="Times New Roman"/>
          <w:sz w:val="28"/>
          <w:szCs w:val="28"/>
        </w:rPr>
        <w:t xml:space="preserve"> тыс. рублей  или   на </w:t>
      </w:r>
      <w:r w:rsidR="00BE19F1">
        <w:rPr>
          <w:rFonts w:ascii="Times New Roman" w:hAnsi="Times New Roman" w:cs="Times New Roman"/>
          <w:sz w:val="28"/>
          <w:szCs w:val="28"/>
        </w:rPr>
        <w:t>1,5</w:t>
      </w:r>
      <w:r w:rsidRPr="00B70200">
        <w:rPr>
          <w:rFonts w:ascii="Times New Roman" w:hAnsi="Times New Roman" w:cs="Times New Roman"/>
          <w:sz w:val="28"/>
          <w:szCs w:val="28"/>
        </w:rPr>
        <w:t xml:space="preserve"> %   (с </w:t>
      </w:r>
      <w:r w:rsidR="00BE19F1">
        <w:rPr>
          <w:rFonts w:ascii="Times New Roman" w:hAnsi="Times New Roman" w:cs="Times New Roman"/>
          <w:sz w:val="28"/>
          <w:szCs w:val="28"/>
        </w:rPr>
        <w:t>446 671,3</w:t>
      </w:r>
      <w:r w:rsidR="00BE19F1" w:rsidRPr="00BE19F1">
        <w:rPr>
          <w:rFonts w:ascii="Times New Roman" w:hAnsi="Times New Roman" w:cs="Times New Roman"/>
          <w:sz w:val="28"/>
          <w:szCs w:val="28"/>
        </w:rPr>
        <w:t xml:space="preserve"> </w:t>
      </w:r>
      <w:r w:rsidRPr="00B70200">
        <w:rPr>
          <w:rFonts w:ascii="Times New Roman" w:hAnsi="Times New Roman" w:cs="Times New Roman"/>
          <w:sz w:val="28"/>
          <w:szCs w:val="28"/>
        </w:rPr>
        <w:t xml:space="preserve">тыс. рублей до </w:t>
      </w:r>
      <w:r w:rsidR="00BE19F1">
        <w:rPr>
          <w:rFonts w:ascii="Times New Roman" w:hAnsi="Times New Roman" w:cs="Times New Roman"/>
          <w:sz w:val="28"/>
          <w:szCs w:val="28"/>
        </w:rPr>
        <w:t>453 164,3</w:t>
      </w:r>
      <w:r w:rsidRPr="00B70200">
        <w:rPr>
          <w:rFonts w:ascii="Times New Roman" w:hAnsi="Times New Roman" w:cs="Times New Roman"/>
          <w:sz w:val="28"/>
          <w:szCs w:val="28"/>
        </w:rPr>
        <w:t xml:space="preserve"> тыс. рублей).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 xml:space="preserve">Расходы увеличиваются на </w:t>
      </w:r>
      <w:r w:rsidR="00147EE4">
        <w:rPr>
          <w:rFonts w:ascii="Times New Roman" w:hAnsi="Times New Roman" w:cs="Times New Roman"/>
          <w:sz w:val="28"/>
          <w:szCs w:val="28"/>
        </w:rPr>
        <w:t>12 771,2</w:t>
      </w:r>
      <w:r w:rsidRPr="00B70200">
        <w:rPr>
          <w:rFonts w:ascii="Times New Roman" w:hAnsi="Times New Roman" w:cs="Times New Roman"/>
          <w:sz w:val="28"/>
          <w:szCs w:val="28"/>
        </w:rPr>
        <w:t xml:space="preserve"> тыс. рублей или на </w:t>
      </w:r>
      <w:r w:rsidR="00147EE4">
        <w:rPr>
          <w:rFonts w:ascii="Times New Roman" w:hAnsi="Times New Roman" w:cs="Times New Roman"/>
          <w:sz w:val="28"/>
          <w:szCs w:val="28"/>
        </w:rPr>
        <w:t>2,4</w:t>
      </w:r>
      <w:r w:rsidRPr="00B70200">
        <w:rPr>
          <w:rFonts w:ascii="Times New Roman" w:hAnsi="Times New Roman" w:cs="Times New Roman"/>
          <w:sz w:val="28"/>
          <w:szCs w:val="28"/>
        </w:rPr>
        <w:t xml:space="preserve">%                               (с </w:t>
      </w:r>
      <w:r w:rsidR="00147EE4">
        <w:rPr>
          <w:rFonts w:ascii="Times New Roman" w:hAnsi="Times New Roman" w:cs="Times New Roman"/>
          <w:sz w:val="28"/>
          <w:szCs w:val="28"/>
        </w:rPr>
        <w:t>533 127,8</w:t>
      </w:r>
      <w:r w:rsidRPr="00B70200">
        <w:rPr>
          <w:rFonts w:ascii="Times New Roman" w:hAnsi="Times New Roman" w:cs="Times New Roman"/>
          <w:sz w:val="28"/>
          <w:szCs w:val="28"/>
        </w:rPr>
        <w:t xml:space="preserve"> тыс. рублей до </w:t>
      </w:r>
      <w:r w:rsidR="00147EE4">
        <w:rPr>
          <w:rFonts w:ascii="Times New Roman" w:hAnsi="Times New Roman" w:cs="Times New Roman"/>
          <w:sz w:val="28"/>
          <w:szCs w:val="28"/>
        </w:rPr>
        <w:t>545 899</w:t>
      </w:r>
      <w:r w:rsidRPr="00B70200">
        <w:rPr>
          <w:rFonts w:ascii="Times New Roman" w:hAnsi="Times New Roman" w:cs="Times New Roman"/>
          <w:sz w:val="28"/>
          <w:szCs w:val="28"/>
        </w:rPr>
        <w:t xml:space="preserve"> тыс. рублей).</w:t>
      </w:r>
    </w:p>
    <w:p w:rsidR="00B70200" w:rsidRPr="00B70200" w:rsidRDefault="00B70200" w:rsidP="00B70200">
      <w:pPr>
        <w:spacing w:after="0" w:line="240" w:lineRule="auto"/>
        <w:ind w:firstLine="567"/>
        <w:jc w:val="both"/>
        <w:rPr>
          <w:rFonts w:ascii="Times New Roman" w:hAnsi="Times New Roman" w:cs="Times New Roman"/>
          <w:sz w:val="28"/>
          <w:szCs w:val="28"/>
        </w:rPr>
      </w:pPr>
      <w:r w:rsidRPr="00B70200">
        <w:rPr>
          <w:rFonts w:ascii="Times New Roman" w:hAnsi="Times New Roman" w:cs="Times New Roman"/>
          <w:sz w:val="28"/>
          <w:szCs w:val="28"/>
        </w:rPr>
        <w:t xml:space="preserve">Дефицит увеличивается на </w:t>
      </w:r>
      <w:r w:rsidR="00147EE4">
        <w:rPr>
          <w:rFonts w:ascii="Times New Roman" w:hAnsi="Times New Roman" w:cs="Times New Roman"/>
          <w:sz w:val="28"/>
          <w:szCs w:val="28"/>
        </w:rPr>
        <w:t>6 278,2</w:t>
      </w:r>
      <w:r w:rsidRPr="00B70200">
        <w:rPr>
          <w:rFonts w:ascii="Times New Roman" w:hAnsi="Times New Roman" w:cs="Times New Roman"/>
          <w:sz w:val="28"/>
          <w:szCs w:val="28"/>
        </w:rPr>
        <w:t xml:space="preserve"> тыс. рублей или на  </w:t>
      </w:r>
      <w:r w:rsidR="00147EE4">
        <w:rPr>
          <w:rFonts w:ascii="Times New Roman" w:hAnsi="Times New Roman" w:cs="Times New Roman"/>
          <w:sz w:val="28"/>
          <w:szCs w:val="28"/>
        </w:rPr>
        <w:t>7,3</w:t>
      </w:r>
      <w:r w:rsidRPr="00B70200">
        <w:rPr>
          <w:rFonts w:ascii="Times New Roman" w:hAnsi="Times New Roman" w:cs="Times New Roman"/>
          <w:sz w:val="28"/>
          <w:szCs w:val="28"/>
        </w:rPr>
        <w:t xml:space="preserve"> % к абсолютной  величине (с </w:t>
      </w:r>
      <w:r w:rsidR="00147EE4">
        <w:rPr>
          <w:rFonts w:ascii="Times New Roman" w:hAnsi="Times New Roman" w:cs="Times New Roman"/>
          <w:sz w:val="28"/>
          <w:szCs w:val="28"/>
        </w:rPr>
        <w:t>86 456,5</w:t>
      </w:r>
      <w:r w:rsidRPr="00B70200">
        <w:rPr>
          <w:rFonts w:ascii="Times New Roman" w:hAnsi="Times New Roman" w:cs="Times New Roman"/>
          <w:sz w:val="28"/>
          <w:szCs w:val="28"/>
        </w:rPr>
        <w:t xml:space="preserve"> тыс. рублей до </w:t>
      </w:r>
      <w:r w:rsidR="00147EE4">
        <w:rPr>
          <w:rFonts w:ascii="Times New Roman" w:hAnsi="Times New Roman" w:cs="Times New Roman"/>
          <w:sz w:val="28"/>
          <w:szCs w:val="28"/>
        </w:rPr>
        <w:t>92 734,7</w:t>
      </w:r>
      <w:r w:rsidRPr="00B70200">
        <w:rPr>
          <w:rFonts w:ascii="Times New Roman" w:hAnsi="Times New Roman" w:cs="Times New Roman"/>
          <w:sz w:val="28"/>
          <w:szCs w:val="28"/>
        </w:rPr>
        <w:t xml:space="preserve"> тыс. рублей).</w:t>
      </w:r>
    </w:p>
    <w:p w:rsidR="00E077F6" w:rsidRDefault="00E077F6" w:rsidP="00887305">
      <w:pPr>
        <w:spacing w:after="0" w:line="240" w:lineRule="auto"/>
        <w:jc w:val="both"/>
        <w:rPr>
          <w:rFonts w:ascii="Times New Roman" w:hAnsi="Times New Roman" w:cs="Times New Roman"/>
          <w:b/>
          <w:bCs/>
          <w:sz w:val="28"/>
          <w:szCs w:val="28"/>
        </w:rPr>
      </w:pPr>
    </w:p>
    <w:p w:rsidR="00376892" w:rsidRPr="00376892" w:rsidRDefault="00376892" w:rsidP="00376892">
      <w:pPr>
        <w:spacing w:after="0" w:line="240" w:lineRule="auto"/>
        <w:ind w:firstLine="567"/>
        <w:jc w:val="both"/>
        <w:rPr>
          <w:rFonts w:ascii="Times New Roman" w:hAnsi="Times New Roman" w:cs="Times New Roman"/>
          <w:sz w:val="28"/>
          <w:szCs w:val="28"/>
        </w:rPr>
      </w:pPr>
      <w:r w:rsidRPr="00376892">
        <w:rPr>
          <w:rFonts w:ascii="Times New Roman" w:hAnsi="Times New Roman" w:cs="Times New Roman"/>
          <w:b/>
          <w:bCs/>
          <w:sz w:val="28"/>
          <w:szCs w:val="28"/>
        </w:rPr>
        <w:t>2. Определение причин вносимых изменений (дополнений) и оценка обоснованности, анализ изменения показателей доходной, расходной части исполняемого бюджета, оценка дефицита бюджета.</w:t>
      </w:r>
    </w:p>
    <w:p w:rsidR="00752A7F" w:rsidRPr="00752A7F" w:rsidRDefault="00752A7F" w:rsidP="00752A7F">
      <w:pPr>
        <w:spacing w:after="0" w:line="240" w:lineRule="auto"/>
        <w:ind w:firstLine="567"/>
        <w:jc w:val="both"/>
        <w:rPr>
          <w:rFonts w:ascii="Times New Roman" w:hAnsi="Times New Roman" w:cs="Times New Roman"/>
          <w:sz w:val="28"/>
          <w:szCs w:val="28"/>
        </w:rPr>
      </w:pPr>
      <w:r w:rsidRPr="00752A7F">
        <w:rPr>
          <w:rFonts w:ascii="Times New Roman" w:hAnsi="Times New Roman" w:cs="Times New Roman"/>
          <w:sz w:val="28"/>
          <w:szCs w:val="28"/>
        </w:rPr>
        <w:t xml:space="preserve">Необходимость внесения изменений в решение Думы от 30.12.2013 </w:t>
      </w:r>
      <w:r>
        <w:rPr>
          <w:rFonts w:ascii="Times New Roman" w:hAnsi="Times New Roman" w:cs="Times New Roman"/>
          <w:sz w:val="28"/>
          <w:szCs w:val="28"/>
        </w:rPr>
        <w:t xml:space="preserve">     </w:t>
      </w:r>
      <w:r w:rsidRPr="00752A7F">
        <w:rPr>
          <w:rFonts w:ascii="Times New Roman" w:hAnsi="Times New Roman" w:cs="Times New Roman"/>
          <w:sz w:val="28"/>
          <w:szCs w:val="28"/>
        </w:rPr>
        <w:t>№ 45/298-ДГ «О местном бюджете на 2014 год и плановый период 2015 и 2016 годов» обусловлена:</w:t>
      </w:r>
    </w:p>
    <w:p w:rsidR="00752A7F" w:rsidRDefault="00752A7F" w:rsidP="00752A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752A7F">
        <w:rPr>
          <w:rFonts w:ascii="Times New Roman" w:hAnsi="Times New Roman" w:cs="Times New Roman"/>
          <w:sz w:val="28"/>
          <w:szCs w:val="28"/>
        </w:rPr>
        <w:t>Уточнением показателей по межбюджетным трансфертам на основании</w:t>
      </w:r>
      <w:r w:rsidR="00692EC7">
        <w:rPr>
          <w:rFonts w:ascii="Times New Roman" w:hAnsi="Times New Roman" w:cs="Times New Roman"/>
          <w:sz w:val="28"/>
          <w:szCs w:val="28"/>
        </w:rPr>
        <w:t>:</w:t>
      </w:r>
    </w:p>
    <w:p w:rsidR="00692EC7" w:rsidRPr="00752A7F" w:rsidRDefault="00692EC7" w:rsidP="00752A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92EC7">
        <w:rPr>
          <w:rFonts w:ascii="Times New Roman" w:hAnsi="Times New Roman" w:cs="Times New Roman"/>
          <w:sz w:val="28"/>
          <w:szCs w:val="28"/>
        </w:rPr>
        <w:t>Закона Иркутской области от 24.10.2014 №117-ОЗ «О внесении изменений в Закон Иркутской области «Об областном бюджете на 2014 год и на плановый период 2015 и 2016 годов»  в части субсидий, субвенций и иных межбюджетных трансфертов</w:t>
      </w:r>
      <w:r>
        <w:rPr>
          <w:rFonts w:ascii="Times New Roman" w:hAnsi="Times New Roman" w:cs="Times New Roman"/>
          <w:sz w:val="28"/>
          <w:szCs w:val="28"/>
        </w:rPr>
        <w:t>»;</w:t>
      </w:r>
    </w:p>
    <w:p w:rsidR="00752A7F" w:rsidRPr="00752A7F" w:rsidRDefault="00752A7F" w:rsidP="0075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2A7F">
        <w:rPr>
          <w:rFonts w:ascii="Times New Roman" w:hAnsi="Times New Roman" w:cs="Times New Roman"/>
          <w:sz w:val="28"/>
          <w:szCs w:val="28"/>
        </w:rPr>
        <w:t>-</w:t>
      </w:r>
      <w:r w:rsidR="00692EC7" w:rsidRPr="00692EC7">
        <w:rPr>
          <w:rFonts w:ascii="Times New Roman" w:eastAsia="Times New Roman" w:hAnsi="Times New Roman" w:cs="Times New Roman"/>
          <w:sz w:val="28"/>
          <w:szCs w:val="28"/>
          <w:lang w:eastAsia="ru-RU"/>
        </w:rPr>
        <w:t xml:space="preserve"> </w:t>
      </w:r>
      <w:r w:rsidR="00692EC7" w:rsidRPr="00692EC7">
        <w:rPr>
          <w:rFonts w:ascii="Times New Roman" w:hAnsi="Times New Roman" w:cs="Times New Roman"/>
          <w:sz w:val="28"/>
          <w:szCs w:val="28"/>
        </w:rPr>
        <w:t>уведомления Министерства экономического развития Иркутской области от 29.09.2014 года № 8995 по расчетам между бюджетами «Субсидия на поддержку начинающих – гранты начинающим по созданию собственного бизнеса»</w:t>
      </w:r>
      <w:r w:rsidRPr="00752A7F">
        <w:rPr>
          <w:rFonts w:ascii="Times New Roman" w:hAnsi="Times New Roman" w:cs="Times New Roman"/>
          <w:sz w:val="28"/>
          <w:szCs w:val="28"/>
        </w:rPr>
        <w:t>;</w:t>
      </w:r>
    </w:p>
    <w:p w:rsidR="00752A7F" w:rsidRPr="00752A7F" w:rsidRDefault="00752A7F" w:rsidP="0075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52A7F">
        <w:rPr>
          <w:rFonts w:ascii="Times New Roman" w:hAnsi="Times New Roman" w:cs="Times New Roman"/>
          <w:sz w:val="28"/>
          <w:szCs w:val="28"/>
        </w:rPr>
        <w:t xml:space="preserve">- </w:t>
      </w:r>
      <w:r w:rsidR="00692EC7" w:rsidRPr="00692EC7">
        <w:rPr>
          <w:rFonts w:ascii="Times New Roman" w:hAnsi="Times New Roman" w:cs="Times New Roman"/>
          <w:sz w:val="28"/>
          <w:szCs w:val="28"/>
        </w:rPr>
        <w:t>уведомления Министерства экономического развития Иркутской области от 06.10.2014 года № 9494 по расчётам между бюджетами  «Субсидия на государственную поддержку малого и среднего предпринимательства, включая крест</w:t>
      </w:r>
      <w:r w:rsidR="00692EC7">
        <w:rPr>
          <w:rFonts w:ascii="Times New Roman" w:hAnsi="Times New Roman" w:cs="Times New Roman"/>
          <w:sz w:val="28"/>
          <w:szCs w:val="28"/>
        </w:rPr>
        <w:t>ьянские (фермерские) хозяйства».</w:t>
      </w:r>
    </w:p>
    <w:p w:rsidR="00752A7F" w:rsidRPr="00752A7F" w:rsidRDefault="00752A7F" w:rsidP="0075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52A7F" w:rsidRPr="00752A7F" w:rsidRDefault="00752A7F" w:rsidP="00752A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w:t>
      </w:r>
      <w:r w:rsidRPr="00752A7F">
        <w:rPr>
          <w:rFonts w:ascii="Times New Roman" w:hAnsi="Times New Roman" w:cs="Times New Roman"/>
          <w:sz w:val="28"/>
          <w:szCs w:val="28"/>
        </w:rPr>
        <w:t>точнением параметров прогнозируемых доходов  по налоговым и неналоговым доходам</w:t>
      </w:r>
      <w:r w:rsidR="00692EC7">
        <w:rPr>
          <w:rFonts w:ascii="Times New Roman" w:hAnsi="Times New Roman" w:cs="Times New Roman"/>
          <w:sz w:val="28"/>
          <w:szCs w:val="28"/>
        </w:rPr>
        <w:t>, а также безвозмездным поступлениям</w:t>
      </w:r>
      <w:r w:rsidRPr="00752A7F">
        <w:rPr>
          <w:rFonts w:ascii="Times New Roman" w:hAnsi="Times New Roman" w:cs="Times New Roman"/>
          <w:sz w:val="28"/>
          <w:szCs w:val="28"/>
        </w:rPr>
        <w:t xml:space="preserve"> местного бюджета на 2014 год.</w:t>
      </w:r>
    </w:p>
    <w:p w:rsidR="003378EA" w:rsidRDefault="003378EA" w:rsidP="00752A7F">
      <w:pPr>
        <w:spacing w:after="0" w:line="240" w:lineRule="auto"/>
        <w:jc w:val="both"/>
        <w:rPr>
          <w:rFonts w:ascii="Times New Roman" w:hAnsi="Times New Roman" w:cs="Times New Roman"/>
          <w:sz w:val="28"/>
          <w:szCs w:val="28"/>
        </w:rPr>
      </w:pPr>
    </w:p>
    <w:p w:rsidR="003378EA" w:rsidRPr="002E6B4D" w:rsidRDefault="003378EA" w:rsidP="003378EA">
      <w:pPr>
        <w:widowControl w:val="0"/>
        <w:tabs>
          <w:tab w:val="left" w:pos="9294"/>
        </w:tabs>
        <w:suppressAutoHyphens/>
        <w:spacing w:after="0" w:line="240" w:lineRule="auto"/>
        <w:ind w:left="-426"/>
        <w:jc w:val="both"/>
        <w:rPr>
          <w:rFonts w:ascii="Times New Roman" w:eastAsia="Times New Roman" w:hAnsi="Times New Roman" w:cs="Times New Roman"/>
          <w:kern w:val="2"/>
          <w:sz w:val="28"/>
          <w:szCs w:val="28"/>
          <w:lang w:eastAsia="ar-SA"/>
        </w:rPr>
      </w:pPr>
      <w:r w:rsidRPr="002E6B4D">
        <w:rPr>
          <w:rFonts w:ascii="Times New Roman" w:eastAsia="Times New Roman" w:hAnsi="Times New Roman" w:cs="Times New Roman"/>
          <w:kern w:val="2"/>
          <w:sz w:val="28"/>
          <w:szCs w:val="28"/>
          <w:lang w:eastAsia="ar-SA"/>
        </w:rPr>
        <w:t>Изменение структуры доходов бюджета на 2014</w:t>
      </w:r>
      <w:r w:rsidR="002E6B4D">
        <w:rPr>
          <w:rFonts w:ascii="Times New Roman" w:eastAsia="Times New Roman" w:hAnsi="Times New Roman" w:cs="Times New Roman"/>
          <w:kern w:val="2"/>
          <w:sz w:val="28"/>
          <w:szCs w:val="28"/>
          <w:lang w:eastAsia="ar-SA"/>
        </w:rPr>
        <w:t xml:space="preserve"> год приведено ниже в таблице </w:t>
      </w:r>
      <w:r w:rsidRPr="002E6B4D">
        <w:rPr>
          <w:rFonts w:ascii="Times New Roman" w:eastAsia="Times New Roman" w:hAnsi="Times New Roman" w:cs="Times New Roman"/>
          <w:kern w:val="2"/>
          <w:sz w:val="28"/>
          <w:szCs w:val="28"/>
          <w:lang w:eastAsia="ar-SA"/>
        </w:rPr>
        <w:t>1.</w:t>
      </w:r>
    </w:p>
    <w:p w:rsidR="003378EA" w:rsidRPr="003378EA" w:rsidRDefault="003378EA" w:rsidP="003378EA">
      <w:pPr>
        <w:widowControl w:val="0"/>
        <w:tabs>
          <w:tab w:val="left" w:pos="9436"/>
        </w:tabs>
        <w:suppressAutoHyphens/>
        <w:spacing w:after="0" w:line="100" w:lineRule="atLeast"/>
        <w:ind w:left="-284" w:right="-142" w:firstLine="426"/>
        <w:jc w:val="both"/>
        <w:rPr>
          <w:rFonts w:ascii="Times New Roman" w:eastAsia="Times New Roman" w:hAnsi="Times New Roman" w:cs="Times New Roman"/>
          <w:kern w:val="2"/>
          <w:sz w:val="6"/>
          <w:szCs w:val="6"/>
          <w:lang w:eastAsia="ar-SA"/>
        </w:rPr>
      </w:pPr>
    </w:p>
    <w:p w:rsidR="003378EA" w:rsidRPr="003378EA" w:rsidRDefault="003378EA" w:rsidP="003378EA">
      <w:pPr>
        <w:widowControl w:val="0"/>
        <w:suppressAutoHyphens/>
        <w:spacing w:after="0" w:line="100" w:lineRule="atLeast"/>
        <w:ind w:left="-284" w:right="-142" w:firstLine="426"/>
        <w:jc w:val="both"/>
        <w:rPr>
          <w:rFonts w:ascii="Times New Roman" w:eastAsia="Times New Roman" w:hAnsi="Times New Roman" w:cs="Times New Roman"/>
          <w:iCs/>
          <w:kern w:val="2"/>
          <w:sz w:val="24"/>
          <w:szCs w:val="24"/>
          <w:lang w:eastAsia="ar-SA"/>
        </w:rPr>
      </w:pPr>
      <w:r>
        <w:rPr>
          <w:rFonts w:ascii="Times New Roman" w:eastAsia="Times New Roman" w:hAnsi="Times New Roman" w:cs="Times New Roman"/>
          <w:kern w:val="2"/>
          <w:sz w:val="24"/>
          <w:szCs w:val="24"/>
          <w:lang w:eastAsia="ar-SA"/>
        </w:rPr>
        <w:t xml:space="preserve">                                                                                   </w:t>
      </w:r>
      <w:r w:rsidR="002E6B4D">
        <w:rPr>
          <w:rFonts w:ascii="Times New Roman" w:eastAsia="Times New Roman" w:hAnsi="Times New Roman" w:cs="Times New Roman"/>
          <w:kern w:val="2"/>
          <w:sz w:val="24"/>
          <w:szCs w:val="24"/>
          <w:lang w:eastAsia="ar-SA"/>
        </w:rPr>
        <w:t xml:space="preserve">                       Таблица </w:t>
      </w:r>
      <w:r>
        <w:rPr>
          <w:rFonts w:ascii="Times New Roman" w:eastAsia="Times New Roman" w:hAnsi="Times New Roman" w:cs="Times New Roman"/>
          <w:kern w:val="2"/>
          <w:sz w:val="24"/>
          <w:szCs w:val="24"/>
          <w:lang w:eastAsia="ar-SA"/>
        </w:rPr>
        <w:t>1</w:t>
      </w:r>
      <w:r>
        <w:rPr>
          <w:rFonts w:ascii="Times New Roman" w:eastAsia="Times New Roman" w:hAnsi="Times New Roman" w:cs="Times New Roman"/>
          <w:kern w:val="2"/>
          <w:sz w:val="24"/>
          <w:szCs w:val="24"/>
          <w:lang w:eastAsia="ar-SA"/>
        </w:rPr>
        <w:tab/>
        <w:t xml:space="preserve"> (</w:t>
      </w:r>
      <w:r w:rsidRPr="003378EA">
        <w:rPr>
          <w:rFonts w:ascii="Times New Roman" w:eastAsia="Times New Roman" w:hAnsi="Times New Roman" w:cs="Times New Roman"/>
          <w:iCs/>
          <w:kern w:val="2"/>
          <w:sz w:val="24"/>
          <w:szCs w:val="24"/>
          <w:lang w:eastAsia="ar-SA"/>
        </w:rPr>
        <w:t>тыс. руб.</w:t>
      </w:r>
      <w:r>
        <w:rPr>
          <w:rFonts w:ascii="Times New Roman" w:eastAsia="Times New Roman" w:hAnsi="Times New Roman" w:cs="Times New Roman"/>
          <w:iCs/>
          <w:kern w:val="2"/>
          <w:sz w:val="24"/>
          <w:szCs w:val="24"/>
          <w:lang w:eastAsia="ar-SA"/>
        </w:rPr>
        <w:t>)</w:t>
      </w:r>
    </w:p>
    <w:tbl>
      <w:tblPr>
        <w:tblW w:w="10005" w:type="dxa"/>
        <w:tblInd w:w="-340" w:type="dxa"/>
        <w:tblLayout w:type="fixed"/>
        <w:tblCellMar>
          <w:left w:w="0" w:type="dxa"/>
          <w:right w:w="0" w:type="dxa"/>
        </w:tblCellMar>
        <w:tblLook w:val="04A0" w:firstRow="1" w:lastRow="0" w:firstColumn="1" w:lastColumn="0" w:noHBand="0" w:noVBand="1"/>
      </w:tblPr>
      <w:tblGrid>
        <w:gridCol w:w="6175"/>
        <w:gridCol w:w="1277"/>
        <w:gridCol w:w="1277"/>
        <w:gridCol w:w="1276"/>
      </w:tblGrid>
      <w:tr w:rsidR="003378EA" w:rsidRPr="003378EA" w:rsidTr="00C71582">
        <w:trPr>
          <w:trHeight w:val="245"/>
        </w:trPr>
        <w:tc>
          <w:tcPr>
            <w:tcW w:w="6175" w:type="dxa"/>
            <w:tcBorders>
              <w:top w:val="single" w:sz="4" w:space="0" w:color="000000"/>
              <w:left w:val="single" w:sz="4"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bCs/>
                <w:i/>
                <w:kern w:val="2"/>
                <w:sz w:val="20"/>
                <w:szCs w:val="20"/>
                <w:lang w:eastAsia="ar-SA"/>
              </w:rPr>
            </w:pPr>
            <w:r w:rsidRPr="003378EA">
              <w:rPr>
                <w:rFonts w:ascii="Times New Roman" w:eastAsia="Times New Roman" w:hAnsi="Times New Roman" w:cs="Times New Roman"/>
                <w:b/>
                <w:bCs/>
                <w:i/>
                <w:kern w:val="2"/>
                <w:sz w:val="20"/>
                <w:szCs w:val="20"/>
                <w:lang w:eastAsia="ar-SA"/>
              </w:rPr>
              <w:t>Наименование статьи доходов</w:t>
            </w:r>
          </w:p>
        </w:tc>
        <w:tc>
          <w:tcPr>
            <w:tcW w:w="1277"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b/>
                <w:bCs/>
                <w:i/>
                <w:kern w:val="2"/>
                <w:sz w:val="20"/>
                <w:szCs w:val="20"/>
                <w:lang w:eastAsia="ar-SA"/>
              </w:rPr>
            </w:pPr>
            <w:r w:rsidRPr="003378EA">
              <w:rPr>
                <w:rFonts w:ascii="Times New Roman" w:eastAsia="Arial Unicode MS" w:hAnsi="Times New Roman" w:cs="Times New Roman"/>
                <w:b/>
                <w:bCs/>
                <w:i/>
                <w:kern w:val="2"/>
                <w:sz w:val="20"/>
                <w:szCs w:val="20"/>
                <w:lang w:eastAsia="ar-SA"/>
              </w:rPr>
              <w:t>Утверждено на 2014 год</w:t>
            </w:r>
          </w:p>
        </w:tc>
        <w:tc>
          <w:tcPr>
            <w:tcW w:w="1277"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Проект решения</w:t>
            </w:r>
          </w:p>
        </w:tc>
        <w:tc>
          <w:tcPr>
            <w:tcW w:w="1276" w:type="dxa"/>
            <w:tcBorders>
              <w:top w:val="single" w:sz="4"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Результат</w:t>
            </w:r>
          </w:p>
          <w:p w:rsidR="003378EA" w:rsidRPr="003378EA" w:rsidRDefault="003378EA" w:rsidP="003378EA">
            <w:pPr>
              <w:suppressAutoHyphens/>
              <w:spacing w:after="0" w:line="100" w:lineRule="atLeast"/>
              <w:jc w:val="center"/>
              <w:rPr>
                <w:rFonts w:ascii="Times New Roman" w:eastAsia="Times New Roman" w:hAnsi="Times New Roman" w:cs="Times New Roman"/>
                <w:b/>
                <w:i/>
                <w:kern w:val="2"/>
                <w:sz w:val="20"/>
                <w:szCs w:val="20"/>
                <w:lang w:eastAsia="ar-SA"/>
              </w:rPr>
            </w:pPr>
            <w:r w:rsidRPr="003378EA">
              <w:rPr>
                <w:rFonts w:ascii="Times New Roman" w:eastAsia="Times New Roman" w:hAnsi="Times New Roman" w:cs="Times New Roman"/>
                <w:b/>
                <w:i/>
                <w:kern w:val="2"/>
                <w:sz w:val="20"/>
                <w:szCs w:val="20"/>
                <w:lang w:eastAsia="ar-SA"/>
              </w:rPr>
              <w:t>( +/-)</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Times New Roman" w:hAnsi="Times New Roman" w:cs="Times New Roman"/>
                <w:kern w:val="2"/>
                <w:sz w:val="18"/>
                <w:szCs w:val="18"/>
                <w:lang w:eastAsia="ar-SA"/>
              </w:rPr>
            </w:pPr>
            <w:r w:rsidRPr="003378EA">
              <w:rPr>
                <w:rFonts w:ascii="Times New Roman" w:eastAsia="Times New Roman" w:hAnsi="Times New Roman" w:cs="Times New Roman"/>
                <w:kern w:val="2"/>
                <w:sz w:val="18"/>
                <w:szCs w:val="18"/>
                <w:lang w:eastAsia="ar-SA"/>
              </w:rPr>
              <w:t>1</w:t>
            </w:r>
          </w:p>
        </w:tc>
        <w:tc>
          <w:tcPr>
            <w:tcW w:w="1277"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kern w:val="2"/>
                <w:sz w:val="18"/>
                <w:szCs w:val="18"/>
                <w:lang w:eastAsia="ar-SA"/>
              </w:rPr>
            </w:pPr>
            <w:r w:rsidRPr="003378EA">
              <w:rPr>
                <w:rFonts w:ascii="Times New Roman" w:eastAsia="Arial Unicode MS" w:hAnsi="Times New Roman" w:cs="Times New Roman"/>
                <w:kern w:val="2"/>
                <w:sz w:val="18"/>
                <w:szCs w:val="18"/>
                <w:lang w:eastAsia="ar-SA"/>
              </w:rPr>
              <w:t>2</w:t>
            </w:r>
          </w:p>
        </w:tc>
        <w:tc>
          <w:tcPr>
            <w:tcW w:w="1277"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kern w:val="2"/>
                <w:sz w:val="18"/>
                <w:szCs w:val="18"/>
                <w:lang w:eastAsia="ar-SA"/>
              </w:rPr>
            </w:pPr>
            <w:r w:rsidRPr="003378EA">
              <w:rPr>
                <w:rFonts w:ascii="Times New Roman" w:eastAsia="Arial Unicode MS" w:hAnsi="Times New Roman" w:cs="Times New Roman"/>
                <w:kern w:val="2"/>
                <w:sz w:val="18"/>
                <w:szCs w:val="18"/>
                <w:lang w:eastAsia="ar-SA"/>
              </w:rPr>
              <w:t>3</w:t>
            </w:r>
          </w:p>
        </w:tc>
        <w:tc>
          <w:tcPr>
            <w:tcW w:w="1276" w:type="dxa"/>
            <w:tcBorders>
              <w:top w:val="single" w:sz="2" w:space="0" w:color="000000"/>
              <w:left w:val="single" w:sz="2" w:space="0" w:color="000000"/>
              <w:bottom w:val="single" w:sz="4" w:space="0" w:color="000000"/>
              <w:right w:val="single" w:sz="4" w:space="0" w:color="000000"/>
            </w:tcBorders>
          </w:tcPr>
          <w:p w:rsidR="003378EA" w:rsidRPr="003378EA" w:rsidRDefault="003378EA" w:rsidP="003378EA">
            <w:pPr>
              <w:suppressAutoHyphens/>
              <w:spacing w:after="0" w:line="100" w:lineRule="atLeast"/>
              <w:jc w:val="center"/>
              <w:rPr>
                <w:rFonts w:ascii="Times New Roman" w:eastAsia="Arial Unicode MS" w:hAnsi="Times New Roman" w:cs="Times New Roman"/>
                <w:iCs/>
                <w:kern w:val="2"/>
                <w:sz w:val="18"/>
                <w:szCs w:val="18"/>
                <w:lang w:eastAsia="ar-SA"/>
              </w:rPr>
            </w:pPr>
            <w:r w:rsidRPr="003378EA">
              <w:rPr>
                <w:rFonts w:ascii="Times New Roman" w:eastAsia="Arial Unicode MS" w:hAnsi="Times New Roman" w:cs="Times New Roman"/>
                <w:iCs/>
                <w:kern w:val="2"/>
                <w:sz w:val="18"/>
                <w:szCs w:val="18"/>
                <w:lang w:eastAsia="ar-SA"/>
              </w:rPr>
              <w:t>4</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b/>
                <w:kern w:val="2"/>
                <w:lang w:eastAsia="ar-SA"/>
              </w:rPr>
            </w:pPr>
            <w:r w:rsidRPr="006954E0">
              <w:rPr>
                <w:rFonts w:ascii="Times New Roman" w:eastAsia="Times New Roman" w:hAnsi="Times New Roman" w:cs="Times New Roman"/>
                <w:b/>
                <w:kern w:val="2"/>
                <w:lang w:eastAsia="ar-SA"/>
              </w:rPr>
              <w:t xml:space="preserve">1. Налоговые и неналоговые доходы, </w:t>
            </w:r>
            <w:r w:rsidRPr="006954E0">
              <w:rPr>
                <w:rFonts w:ascii="Times New Roman" w:eastAsia="Times New Roman" w:hAnsi="Times New Roman" w:cs="Times New Roman"/>
                <w:kern w:val="2"/>
                <w:lang w:eastAsia="ar-SA"/>
              </w:rPr>
              <w:t>в том числе:</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b/>
                <w:kern w:val="2"/>
                <w:lang w:eastAsia="ar-SA"/>
              </w:rPr>
            </w:pPr>
            <w:r w:rsidRPr="006954E0">
              <w:rPr>
                <w:rFonts w:ascii="Times New Roman" w:eastAsia="Arial Unicode MS" w:hAnsi="Times New Roman" w:cs="Times New Roman"/>
                <w:b/>
                <w:kern w:val="2"/>
                <w:lang w:eastAsia="ar-SA"/>
              </w:rPr>
              <w:t>74 154</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b/>
                <w:kern w:val="2"/>
                <w:lang w:eastAsia="ar-SA"/>
              </w:rPr>
            </w:pPr>
            <w:r w:rsidRPr="006954E0">
              <w:rPr>
                <w:rFonts w:ascii="Times New Roman" w:eastAsia="Arial Unicode MS" w:hAnsi="Times New Roman" w:cs="Times New Roman"/>
                <w:b/>
                <w:kern w:val="2"/>
                <w:lang w:eastAsia="ar-SA"/>
              </w:rPr>
              <w:t>74 717</w:t>
            </w:r>
            <w:r w:rsidR="003378EA" w:rsidRPr="006954E0">
              <w:rPr>
                <w:rFonts w:ascii="Times New Roman" w:eastAsia="Arial Unicode MS" w:hAnsi="Times New Roman" w:cs="Times New Roman"/>
                <w:b/>
                <w:kern w:val="2"/>
                <w:lang w:eastAsia="ar-SA"/>
              </w:rPr>
              <w:t xml:space="preserve"> </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3378EA" w:rsidP="00293060">
            <w:pPr>
              <w:suppressAutoHyphens/>
              <w:spacing w:after="0" w:line="100" w:lineRule="atLeast"/>
              <w:jc w:val="center"/>
              <w:rPr>
                <w:rFonts w:ascii="Times New Roman" w:eastAsia="Arial Unicode MS" w:hAnsi="Times New Roman" w:cs="Times New Roman"/>
                <w:b/>
                <w:iCs/>
                <w:kern w:val="2"/>
                <w:lang w:eastAsia="ar-SA"/>
              </w:rPr>
            </w:pPr>
            <w:r w:rsidRPr="006954E0">
              <w:rPr>
                <w:rFonts w:ascii="Times New Roman" w:eastAsia="Arial Unicode MS" w:hAnsi="Times New Roman" w:cs="Times New Roman"/>
                <w:b/>
                <w:iCs/>
                <w:kern w:val="2"/>
                <w:lang w:eastAsia="ar-SA"/>
              </w:rPr>
              <w:t xml:space="preserve">+ </w:t>
            </w:r>
            <w:r w:rsidR="00293060" w:rsidRPr="006954E0">
              <w:rPr>
                <w:rFonts w:ascii="Times New Roman" w:eastAsia="Arial Unicode MS" w:hAnsi="Times New Roman" w:cs="Times New Roman"/>
                <w:b/>
                <w:iCs/>
                <w:kern w:val="2"/>
                <w:lang w:eastAsia="ar-SA"/>
              </w:rPr>
              <w:t>563</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xml:space="preserve">- </w:t>
            </w:r>
            <w:r w:rsidR="00F422D7" w:rsidRPr="006954E0">
              <w:rPr>
                <w:rFonts w:ascii="Times New Roman" w:eastAsia="Times New Roman" w:hAnsi="Times New Roman" w:cs="Times New Roman"/>
                <w:kern w:val="2"/>
                <w:lang w:eastAsia="ar-SA"/>
              </w:rPr>
              <w:t>ЕНВД</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4 976,9</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5 876,9</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3378EA" w:rsidP="003378EA">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xml:space="preserve">+ </w:t>
            </w:r>
            <w:r w:rsidR="00293060" w:rsidRPr="006954E0">
              <w:rPr>
                <w:rFonts w:ascii="Times New Roman" w:eastAsia="Arial Unicode MS" w:hAnsi="Times New Roman" w:cs="Times New Roman"/>
                <w:iCs/>
                <w:kern w:val="2"/>
                <w:lang w:eastAsia="ar-SA"/>
              </w:rPr>
              <w:t>9</w:t>
            </w:r>
            <w:r w:rsidRPr="006954E0">
              <w:rPr>
                <w:rFonts w:ascii="Times New Roman" w:eastAsia="Arial Unicode MS" w:hAnsi="Times New Roman" w:cs="Times New Roman"/>
                <w:iCs/>
                <w:kern w:val="2"/>
                <w:lang w:eastAsia="ar-SA"/>
              </w:rPr>
              <w:t>00</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Земельный налог</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11 400</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9 400</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- 2 000</w:t>
            </w:r>
          </w:p>
        </w:tc>
      </w:tr>
      <w:tr w:rsidR="002334A1"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2334A1" w:rsidRPr="006954E0" w:rsidRDefault="002334A1" w:rsidP="003378EA">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Доходы от использования имущества</w:t>
            </w:r>
          </w:p>
        </w:tc>
        <w:tc>
          <w:tcPr>
            <w:tcW w:w="1277" w:type="dxa"/>
            <w:tcBorders>
              <w:top w:val="single" w:sz="2" w:space="0" w:color="000000"/>
              <w:left w:val="single" w:sz="2" w:space="0" w:color="000000"/>
              <w:bottom w:val="single" w:sz="4" w:space="0" w:color="000000"/>
              <w:right w:val="single" w:sz="4" w:space="0" w:color="000000"/>
            </w:tcBorders>
            <w:vAlign w:val="center"/>
          </w:tcPr>
          <w:p w:rsidR="002334A1"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8 000</w:t>
            </w:r>
          </w:p>
        </w:tc>
        <w:tc>
          <w:tcPr>
            <w:tcW w:w="1277" w:type="dxa"/>
            <w:tcBorders>
              <w:top w:val="single" w:sz="2" w:space="0" w:color="000000"/>
              <w:left w:val="single" w:sz="2" w:space="0" w:color="000000"/>
              <w:bottom w:val="single" w:sz="4" w:space="0" w:color="000000"/>
              <w:right w:val="single" w:sz="4" w:space="0" w:color="000000"/>
            </w:tcBorders>
            <w:vAlign w:val="center"/>
          </w:tcPr>
          <w:p w:rsidR="002334A1"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10 600</w:t>
            </w:r>
          </w:p>
        </w:tc>
        <w:tc>
          <w:tcPr>
            <w:tcW w:w="1276" w:type="dxa"/>
            <w:tcBorders>
              <w:top w:val="single" w:sz="2" w:space="0" w:color="000000"/>
              <w:left w:val="single" w:sz="2" w:space="0" w:color="000000"/>
              <w:bottom w:val="single" w:sz="4" w:space="0" w:color="000000"/>
              <w:right w:val="single" w:sz="4" w:space="0" w:color="000000"/>
            </w:tcBorders>
            <w:vAlign w:val="center"/>
          </w:tcPr>
          <w:p w:rsidR="002334A1" w:rsidRPr="006954E0" w:rsidRDefault="002334A1" w:rsidP="003378EA">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+ 2 600</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2334A1">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xml:space="preserve">- </w:t>
            </w:r>
            <w:r w:rsidR="002334A1" w:rsidRPr="006954E0">
              <w:rPr>
                <w:rFonts w:ascii="Times New Roman" w:eastAsia="Times New Roman" w:hAnsi="Times New Roman" w:cs="Times New Roman"/>
                <w:kern w:val="2"/>
                <w:lang w:eastAsia="ar-SA"/>
              </w:rPr>
              <w:t>Платежи при пользовании природными ресурсами</w:t>
            </w:r>
            <w:r w:rsidRPr="006954E0">
              <w:rPr>
                <w:rFonts w:ascii="Times New Roman" w:eastAsia="Times New Roman"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4 084,6</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4 196</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3378EA" w:rsidP="002334A1">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xml:space="preserve">+ </w:t>
            </w:r>
            <w:r w:rsidR="002334A1" w:rsidRPr="006954E0">
              <w:rPr>
                <w:rFonts w:ascii="Times New Roman" w:eastAsia="Arial Unicode MS" w:hAnsi="Times New Roman" w:cs="Times New Roman"/>
                <w:iCs/>
                <w:kern w:val="2"/>
                <w:lang w:eastAsia="ar-SA"/>
              </w:rPr>
              <w:t>111,4</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xml:space="preserve">- Доходы от оказания платных услуг </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293060">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10 980,4</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293060">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10 087</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93060" w:rsidP="003378EA">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- 893,4</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675FE7">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xml:space="preserve">- Доходы от </w:t>
            </w:r>
            <w:r w:rsidR="00675FE7" w:rsidRPr="006954E0">
              <w:rPr>
                <w:rFonts w:ascii="Times New Roman" w:eastAsia="Times New Roman" w:hAnsi="Times New Roman" w:cs="Times New Roman"/>
                <w:kern w:val="2"/>
                <w:lang w:eastAsia="ar-SA"/>
              </w:rPr>
              <w:t xml:space="preserve">продажи </w:t>
            </w:r>
            <w:r w:rsidRPr="006954E0">
              <w:rPr>
                <w:rFonts w:ascii="Times New Roman" w:eastAsia="Times New Roman" w:hAnsi="Times New Roman" w:cs="Times New Roman"/>
                <w:kern w:val="2"/>
                <w:lang w:eastAsia="ar-SA"/>
              </w:rPr>
              <w:t xml:space="preserve"> </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 xml:space="preserve">5 990 </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5 835</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- 155</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kern w:val="2"/>
                <w:lang w:eastAsia="ar-SA"/>
              </w:rPr>
            </w:pPr>
            <w:r w:rsidRPr="006954E0">
              <w:rPr>
                <w:rFonts w:ascii="Times New Roman" w:eastAsia="Times New Roman" w:hAnsi="Times New Roman" w:cs="Times New Roman"/>
                <w:kern w:val="2"/>
                <w:lang w:eastAsia="ar-SA"/>
              </w:rPr>
              <w:t>- штрафы, санкции</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326,2</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kern w:val="2"/>
                <w:lang w:eastAsia="ar-SA"/>
              </w:rPr>
            </w:pPr>
            <w:r w:rsidRPr="006954E0">
              <w:rPr>
                <w:rFonts w:ascii="Times New Roman" w:eastAsia="Arial Unicode MS" w:hAnsi="Times New Roman" w:cs="Times New Roman"/>
                <w:kern w:val="2"/>
                <w:lang w:eastAsia="ar-SA"/>
              </w:rPr>
              <w:t>281,8</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3378EA" w:rsidP="002334A1">
            <w:pPr>
              <w:suppressAutoHyphens/>
              <w:spacing w:after="0" w:line="100" w:lineRule="atLeast"/>
              <w:jc w:val="center"/>
              <w:rPr>
                <w:rFonts w:ascii="Times New Roman" w:eastAsia="Arial Unicode MS" w:hAnsi="Times New Roman" w:cs="Times New Roman"/>
                <w:iCs/>
                <w:kern w:val="2"/>
                <w:lang w:eastAsia="ar-SA"/>
              </w:rPr>
            </w:pPr>
            <w:r w:rsidRPr="006954E0">
              <w:rPr>
                <w:rFonts w:ascii="Times New Roman" w:eastAsia="Arial Unicode MS" w:hAnsi="Times New Roman" w:cs="Times New Roman"/>
                <w:iCs/>
                <w:kern w:val="2"/>
                <w:lang w:eastAsia="ar-SA"/>
              </w:rPr>
              <w:t>-</w:t>
            </w:r>
            <w:r w:rsidR="002334A1" w:rsidRPr="006954E0">
              <w:rPr>
                <w:rFonts w:ascii="Times New Roman" w:eastAsia="Arial Unicode MS" w:hAnsi="Times New Roman" w:cs="Times New Roman"/>
                <w:iCs/>
                <w:kern w:val="2"/>
                <w:lang w:eastAsia="ar-SA"/>
              </w:rPr>
              <w:t>44,4</w:t>
            </w:r>
          </w:p>
        </w:tc>
      </w:tr>
      <w:tr w:rsidR="003378EA" w:rsidRPr="003378EA" w:rsidTr="00C71582">
        <w:trPr>
          <w:trHeight w:val="245"/>
        </w:trPr>
        <w:tc>
          <w:tcPr>
            <w:tcW w:w="6175" w:type="dxa"/>
            <w:tcBorders>
              <w:top w:val="single" w:sz="2" w:space="0" w:color="000000"/>
              <w:left w:val="single" w:sz="4" w:space="0" w:color="000000"/>
              <w:bottom w:val="single" w:sz="4" w:space="0" w:color="000000"/>
              <w:right w:val="single" w:sz="4" w:space="0" w:color="000000"/>
            </w:tcBorders>
          </w:tcPr>
          <w:p w:rsidR="003378EA" w:rsidRPr="006954E0" w:rsidRDefault="003378EA" w:rsidP="003378EA">
            <w:pPr>
              <w:suppressAutoHyphens/>
              <w:spacing w:after="0" w:line="100" w:lineRule="atLeast"/>
              <w:rPr>
                <w:rFonts w:ascii="Times New Roman" w:eastAsia="Times New Roman" w:hAnsi="Times New Roman" w:cs="Times New Roman"/>
                <w:b/>
                <w:kern w:val="2"/>
                <w:lang w:eastAsia="ar-SA"/>
              </w:rPr>
            </w:pPr>
            <w:r w:rsidRPr="006954E0">
              <w:rPr>
                <w:rFonts w:ascii="Times New Roman" w:eastAsia="Times New Roman" w:hAnsi="Times New Roman" w:cs="Times New Roman"/>
                <w:b/>
                <w:kern w:val="2"/>
                <w:lang w:eastAsia="ar-SA"/>
              </w:rPr>
              <w:t xml:space="preserve">2. Безвозмездные поступления </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275755">
            <w:pPr>
              <w:suppressAutoHyphens/>
              <w:spacing w:after="0" w:line="100" w:lineRule="atLeast"/>
              <w:jc w:val="center"/>
              <w:rPr>
                <w:rFonts w:ascii="Times New Roman" w:eastAsia="Arial Unicode MS" w:hAnsi="Times New Roman" w:cs="Times New Roman"/>
                <w:b/>
                <w:kern w:val="2"/>
                <w:lang w:eastAsia="ar-SA"/>
              </w:rPr>
            </w:pPr>
            <w:r w:rsidRPr="006954E0">
              <w:rPr>
                <w:rFonts w:ascii="Times New Roman" w:eastAsia="Arial Unicode MS" w:hAnsi="Times New Roman" w:cs="Times New Roman"/>
                <w:b/>
                <w:kern w:val="2"/>
                <w:lang w:eastAsia="ar-SA"/>
              </w:rPr>
              <w:t>372 517,3</w:t>
            </w:r>
          </w:p>
        </w:tc>
        <w:tc>
          <w:tcPr>
            <w:tcW w:w="1277"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2334A1" w:rsidP="003378EA">
            <w:pPr>
              <w:suppressAutoHyphens/>
              <w:spacing w:after="0" w:line="100" w:lineRule="atLeast"/>
              <w:jc w:val="center"/>
              <w:rPr>
                <w:rFonts w:ascii="Times New Roman" w:eastAsia="Arial Unicode MS" w:hAnsi="Times New Roman" w:cs="Times New Roman"/>
                <w:b/>
                <w:kern w:val="2"/>
                <w:lang w:eastAsia="ar-SA"/>
              </w:rPr>
            </w:pPr>
            <w:r w:rsidRPr="006954E0">
              <w:rPr>
                <w:rFonts w:ascii="Times New Roman" w:eastAsia="Arial Unicode MS" w:hAnsi="Times New Roman" w:cs="Times New Roman"/>
                <w:b/>
                <w:kern w:val="2"/>
                <w:lang w:eastAsia="ar-SA"/>
              </w:rPr>
              <w:t>378 447,3</w:t>
            </w:r>
          </w:p>
        </w:tc>
        <w:tc>
          <w:tcPr>
            <w:tcW w:w="1276" w:type="dxa"/>
            <w:tcBorders>
              <w:top w:val="single" w:sz="2" w:space="0" w:color="000000"/>
              <w:left w:val="single" w:sz="2" w:space="0" w:color="000000"/>
              <w:bottom w:val="single" w:sz="4" w:space="0" w:color="000000"/>
              <w:right w:val="single" w:sz="4" w:space="0" w:color="000000"/>
            </w:tcBorders>
            <w:vAlign w:val="center"/>
          </w:tcPr>
          <w:p w:rsidR="003378EA" w:rsidRPr="006954E0" w:rsidRDefault="003378EA" w:rsidP="002334A1">
            <w:pPr>
              <w:suppressAutoHyphens/>
              <w:spacing w:after="0" w:line="100" w:lineRule="atLeast"/>
              <w:jc w:val="center"/>
              <w:rPr>
                <w:rFonts w:ascii="Times New Roman" w:eastAsia="Arial Unicode MS" w:hAnsi="Times New Roman" w:cs="Times New Roman"/>
                <w:b/>
                <w:iCs/>
                <w:kern w:val="2"/>
                <w:lang w:eastAsia="ar-SA"/>
              </w:rPr>
            </w:pPr>
            <w:r w:rsidRPr="006954E0">
              <w:rPr>
                <w:rFonts w:ascii="Times New Roman" w:eastAsia="Arial Unicode MS" w:hAnsi="Times New Roman" w:cs="Times New Roman"/>
                <w:b/>
                <w:iCs/>
                <w:kern w:val="2"/>
                <w:lang w:eastAsia="ar-SA"/>
              </w:rPr>
              <w:t xml:space="preserve">+ </w:t>
            </w:r>
            <w:r w:rsidR="002334A1" w:rsidRPr="006954E0">
              <w:rPr>
                <w:rFonts w:ascii="Times New Roman" w:eastAsia="Arial Unicode MS" w:hAnsi="Times New Roman" w:cs="Times New Roman"/>
                <w:b/>
                <w:iCs/>
                <w:kern w:val="2"/>
                <w:lang w:eastAsia="ar-SA"/>
              </w:rPr>
              <w:t>5 930</w:t>
            </w:r>
            <w:r w:rsidRPr="006954E0">
              <w:rPr>
                <w:rFonts w:ascii="Times New Roman" w:eastAsia="Arial Unicode MS" w:hAnsi="Times New Roman" w:cs="Times New Roman"/>
                <w:b/>
                <w:iCs/>
                <w:kern w:val="2"/>
                <w:lang w:eastAsia="ar-SA"/>
              </w:rPr>
              <w:t> </w:t>
            </w:r>
          </w:p>
        </w:tc>
      </w:tr>
    </w:tbl>
    <w:p w:rsidR="003378EA" w:rsidRDefault="003378EA" w:rsidP="00376892">
      <w:pPr>
        <w:spacing w:after="0" w:line="240" w:lineRule="auto"/>
        <w:ind w:firstLine="567"/>
        <w:jc w:val="both"/>
        <w:rPr>
          <w:rFonts w:ascii="Times New Roman" w:hAnsi="Times New Roman" w:cs="Times New Roman"/>
          <w:sz w:val="28"/>
          <w:szCs w:val="28"/>
        </w:rPr>
      </w:pPr>
    </w:p>
    <w:p w:rsidR="00691863" w:rsidRDefault="00691863" w:rsidP="00FE4D6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Представленным проектом р</w:t>
      </w:r>
      <w:r w:rsidR="00FE4D6B" w:rsidRPr="00FE4D6B">
        <w:rPr>
          <w:rFonts w:ascii="Times New Roman" w:hAnsi="Times New Roman" w:cs="Times New Roman"/>
          <w:iCs/>
          <w:sz w:val="28"/>
          <w:szCs w:val="28"/>
        </w:rPr>
        <w:t xml:space="preserve">ешения </w:t>
      </w:r>
      <w:r>
        <w:rPr>
          <w:rFonts w:ascii="Times New Roman" w:hAnsi="Times New Roman" w:cs="Times New Roman"/>
          <w:iCs/>
          <w:sz w:val="28"/>
          <w:szCs w:val="28"/>
        </w:rPr>
        <w:t xml:space="preserve">Думы </w:t>
      </w:r>
      <w:r w:rsidR="00FE4D6B" w:rsidRPr="00FE4D6B">
        <w:rPr>
          <w:rFonts w:ascii="Times New Roman" w:hAnsi="Times New Roman" w:cs="Times New Roman"/>
          <w:iCs/>
          <w:sz w:val="28"/>
          <w:szCs w:val="28"/>
        </w:rPr>
        <w:t>предусматривается увеличение доходной части бюджета</w:t>
      </w:r>
      <w:r w:rsidR="00B84872">
        <w:rPr>
          <w:rFonts w:ascii="Times New Roman" w:hAnsi="Times New Roman" w:cs="Times New Roman"/>
          <w:iCs/>
          <w:sz w:val="28"/>
          <w:szCs w:val="28"/>
        </w:rPr>
        <w:t xml:space="preserve"> </w:t>
      </w:r>
      <w:r w:rsidR="00FE4D6B">
        <w:rPr>
          <w:rFonts w:ascii="Times New Roman" w:hAnsi="Times New Roman" w:cs="Times New Roman"/>
          <w:iCs/>
          <w:sz w:val="28"/>
          <w:szCs w:val="28"/>
        </w:rPr>
        <w:t xml:space="preserve"> </w:t>
      </w:r>
      <w:r w:rsidR="00100E67">
        <w:rPr>
          <w:rFonts w:ascii="Times New Roman" w:hAnsi="Times New Roman" w:cs="Times New Roman"/>
          <w:iCs/>
          <w:sz w:val="28"/>
          <w:szCs w:val="28"/>
        </w:rPr>
        <w:t>на 52 415,4 тыс. рублей</w:t>
      </w:r>
      <w:r w:rsidR="00B84872">
        <w:rPr>
          <w:rFonts w:ascii="Times New Roman" w:hAnsi="Times New Roman" w:cs="Times New Roman"/>
          <w:iCs/>
          <w:sz w:val="28"/>
          <w:szCs w:val="28"/>
        </w:rPr>
        <w:t xml:space="preserve"> </w:t>
      </w:r>
      <w:r w:rsidR="00FE4D6B">
        <w:rPr>
          <w:rFonts w:ascii="Times New Roman" w:hAnsi="Times New Roman" w:cs="Times New Roman"/>
          <w:iCs/>
          <w:sz w:val="28"/>
          <w:szCs w:val="28"/>
        </w:rPr>
        <w:t>за счет уточнения налоговых и неналоговых поступлений:</w:t>
      </w:r>
      <w:r w:rsidR="00FE4D6B" w:rsidRPr="00FE4D6B">
        <w:rPr>
          <w:rFonts w:ascii="Times New Roman" w:hAnsi="Times New Roman" w:cs="Times New Roman"/>
          <w:iCs/>
          <w:sz w:val="28"/>
          <w:szCs w:val="28"/>
        </w:rPr>
        <w:t xml:space="preserve"> </w:t>
      </w:r>
    </w:p>
    <w:p w:rsidR="009643D7" w:rsidRPr="00685606" w:rsidRDefault="00FE4D6B" w:rsidP="00FE4D6B">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xml:space="preserve">- </w:t>
      </w:r>
      <w:r w:rsidR="009643D7" w:rsidRPr="00685606">
        <w:rPr>
          <w:rFonts w:ascii="Times New Roman" w:hAnsi="Times New Roman" w:cs="Times New Roman"/>
          <w:sz w:val="28"/>
          <w:szCs w:val="28"/>
        </w:rPr>
        <w:t xml:space="preserve">налога на доходы физических лиц на сумму 44,0 тыс. рублей; </w:t>
      </w:r>
    </w:p>
    <w:p w:rsidR="00FE4D6B" w:rsidRPr="00685606" w:rsidRDefault="009643D7" w:rsidP="00FE4D6B">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xml:space="preserve">- </w:t>
      </w:r>
      <w:r w:rsidR="00FE4D6B" w:rsidRPr="00685606">
        <w:rPr>
          <w:rFonts w:ascii="Times New Roman" w:hAnsi="Times New Roman" w:cs="Times New Roman"/>
          <w:sz w:val="28"/>
          <w:szCs w:val="28"/>
        </w:rPr>
        <w:t>единого налога на вмененный доход для отдельн</w:t>
      </w:r>
      <w:r w:rsidRPr="00685606">
        <w:rPr>
          <w:rFonts w:ascii="Times New Roman" w:hAnsi="Times New Roman" w:cs="Times New Roman"/>
          <w:sz w:val="28"/>
          <w:szCs w:val="28"/>
        </w:rPr>
        <w:t>ых видов деятельности на сумму 9</w:t>
      </w:r>
      <w:r w:rsidR="00FE4D6B" w:rsidRPr="00685606">
        <w:rPr>
          <w:rFonts w:ascii="Times New Roman" w:hAnsi="Times New Roman" w:cs="Times New Roman"/>
          <w:sz w:val="28"/>
          <w:szCs w:val="28"/>
        </w:rPr>
        <w:t xml:space="preserve">00,0 тыс. </w:t>
      </w:r>
      <w:r w:rsidRPr="00685606">
        <w:rPr>
          <w:rFonts w:ascii="Times New Roman" w:hAnsi="Times New Roman" w:cs="Times New Roman"/>
          <w:sz w:val="28"/>
          <w:szCs w:val="28"/>
        </w:rPr>
        <w:t>рублей</w:t>
      </w:r>
      <w:r w:rsidR="00FE4D6B" w:rsidRPr="00685606">
        <w:rPr>
          <w:rFonts w:ascii="Times New Roman" w:hAnsi="Times New Roman" w:cs="Times New Roman"/>
          <w:sz w:val="28"/>
          <w:szCs w:val="28"/>
        </w:rPr>
        <w:t>;</w:t>
      </w:r>
    </w:p>
    <w:p w:rsidR="009643D7" w:rsidRPr="00685606" w:rsidRDefault="009643D7" w:rsidP="008246E9">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на сумму 1 300,0 тыс. рублей</w:t>
      </w:r>
      <w:r w:rsidR="00AB32D2" w:rsidRPr="00685606">
        <w:rPr>
          <w:rFonts w:ascii="Times New Roman" w:hAnsi="Times New Roman" w:cs="Times New Roman"/>
          <w:sz w:val="28"/>
          <w:szCs w:val="28"/>
        </w:rPr>
        <w:t xml:space="preserve">. Основанием для внесения изменений по увеличению доходов является письмо председателя КУМИ от 05.11.2014 № 412; </w:t>
      </w:r>
    </w:p>
    <w:p w:rsidR="009643D7" w:rsidRPr="009643D7" w:rsidRDefault="009643D7" w:rsidP="009643D7">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xml:space="preserve">-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на сумму 1 300,0 тыс. рублей. Основанием для внесения изменений по увеличению доходов </w:t>
      </w:r>
      <w:r w:rsidR="00AB32D2" w:rsidRPr="00685606">
        <w:rPr>
          <w:rFonts w:ascii="Times New Roman" w:hAnsi="Times New Roman" w:cs="Times New Roman"/>
          <w:sz w:val="28"/>
          <w:szCs w:val="28"/>
        </w:rPr>
        <w:t>от сдачи в аренду</w:t>
      </w:r>
      <w:r w:rsidR="00AB32D2" w:rsidRPr="00AB32D2">
        <w:rPr>
          <w:rFonts w:ascii="Times New Roman" w:hAnsi="Times New Roman" w:cs="Times New Roman"/>
          <w:sz w:val="28"/>
          <w:szCs w:val="28"/>
        </w:rPr>
        <w:t xml:space="preserve"> имущества, находящегося в оперативном управлении </w:t>
      </w:r>
      <w:r w:rsidRPr="009643D7">
        <w:rPr>
          <w:rFonts w:ascii="Times New Roman" w:hAnsi="Times New Roman" w:cs="Times New Roman"/>
          <w:sz w:val="28"/>
          <w:szCs w:val="28"/>
        </w:rPr>
        <w:t>являетс</w:t>
      </w:r>
      <w:r>
        <w:rPr>
          <w:rFonts w:ascii="Times New Roman" w:hAnsi="Times New Roman" w:cs="Times New Roman"/>
          <w:sz w:val="28"/>
          <w:szCs w:val="28"/>
        </w:rPr>
        <w:t>я письмо председателя КУМИ от 05.11.2014 № 4</w:t>
      </w:r>
      <w:r w:rsidR="00AB32D2">
        <w:rPr>
          <w:rFonts w:ascii="Times New Roman" w:hAnsi="Times New Roman" w:cs="Times New Roman"/>
          <w:sz w:val="28"/>
          <w:szCs w:val="28"/>
        </w:rPr>
        <w:t>12;</w:t>
      </w:r>
      <w:r w:rsidRPr="009643D7">
        <w:rPr>
          <w:rFonts w:ascii="Times New Roman" w:hAnsi="Times New Roman" w:cs="Times New Roman"/>
          <w:sz w:val="28"/>
          <w:szCs w:val="28"/>
        </w:rPr>
        <w:t xml:space="preserve"> </w:t>
      </w:r>
    </w:p>
    <w:p w:rsidR="00AB32D2" w:rsidRPr="00AB32D2" w:rsidRDefault="00AB32D2" w:rsidP="00AB32D2">
      <w:pPr>
        <w:spacing w:after="0" w:line="240" w:lineRule="auto"/>
        <w:ind w:firstLine="567"/>
        <w:jc w:val="both"/>
        <w:rPr>
          <w:rFonts w:ascii="Times New Roman" w:hAnsi="Times New Roman" w:cs="Times New Roman"/>
          <w:sz w:val="28"/>
          <w:szCs w:val="28"/>
        </w:rPr>
      </w:pPr>
      <w:r w:rsidRPr="00AB32D2">
        <w:rPr>
          <w:rFonts w:ascii="Times New Roman" w:hAnsi="Times New Roman" w:cs="Times New Roman"/>
          <w:sz w:val="28"/>
          <w:szCs w:val="28"/>
        </w:rPr>
        <w:t>КСП отмечает, что для внесения изменений в доходную часть бюджета КУМИ необходимо представлять финансово-экономическое обоснование планируемых доходов.</w:t>
      </w:r>
    </w:p>
    <w:p w:rsidR="009643D7" w:rsidRPr="009643D7" w:rsidRDefault="009643D7" w:rsidP="009643D7">
      <w:pPr>
        <w:spacing w:after="0" w:line="240" w:lineRule="auto"/>
        <w:ind w:firstLine="567"/>
        <w:jc w:val="both"/>
        <w:rPr>
          <w:rFonts w:ascii="Times New Roman" w:hAnsi="Times New Roman" w:cs="Times New Roman"/>
          <w:sz w:val="28"/>
          <w:szCs w:val="28"/>
        </w:rPr>
      </w:pPr>
      <w:r w:rsidRPr="009643D7">
        <w:rPr>
          <w:rFonts w:ascii="Times New Roman" w:hAnsi="Times New Roman" w:cs="Times New Roman"/>
          <w:sz w:val="28"/>
          <w:szCs w:val="28"/>
        </w:rPr>
        <w:lastRenderedPageBreak/>
        <w:t>- фактического поступления в текущем году платежей при пользовании природными ресурсами на сумму 111,4 тыс. рублей;</w:t>
      </w:r>
    </w:p>
    <w:p w:rsidR="009643D7" w:rsidRPr="00FE4D6B" w:rsidRDefault="009643D7" w:rsidP="009643D7">
      <w:pPr>
        <w:spacing w:after="0" w:line="240" w:lineRule="auto"/>
        <w:ind w:firstLine="567"/>
        <w:jc w:val="both"/>
        <w:rPr>
          <w:rFonts w:ascii="Times New Roman" w:hAnsi="Times New Roman" w:cs="Times New Roman"/>
          <w:sz w:val="28"/>
          <w:szCs w:val="28"/>
        </w:rPr>
      </w:pPr>
      <w:r w:rsidRPr="009643D7">
        <w:rPr>
          <w:rFonts w:ascii="Times New Roman" w:hAnsi="Times New Roman" w:cs="Times New Roman"/>
          <w:sz w:val="28"/>
          <w:szCs w:val="28"/>
        </w:rPr>
        <w:t>- доходов от продажи земельных участков, государственная собственность на которые не разграничена и которые расположены в границах городских округов на сумму 70,0 тыс. рублей</w:t>
      </w:r>
      <w:r>
        <w:rPr>
          <w:rFonts w:ascii="Times New Roman" w:hAnsi="Times New Roman" w:cs="Times New Roman"/>
          <w:sz w:val="28"/>
          <w:szCs w:val="28"/>
        </w:rPr>
        <w:t>.</w:t>
      </w:r>
    </w:p>
    <w:p w:rsidR="00685606" w:rsidRPr="00685606" w:rsidRDefault="006C4D57" w:rsidP="006856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691863">
        <w:rPr>
          <w:rFonts w:ascii="Times New Roman" w:hAnsi="Times New Roman" w:cs="Times New Roman"/>
          <w:sz w:val="28"/>
          <w:szCs w:val="28"/>
        </w:rPr>
        <w:t>роектом решения Думы запланировано</w:t>
      </w:r>
      <w:r>
        <w:rPr>
          <w:rFonts w:ascii="Times New Roman" w:hAnsi="Times New Roman" w:cs="Times New Roman"/>
          <w:sz w:val="28"/>
          <w:szCs w:val="28"/>
        </w:rPr>
        <w:t xml:space="preserve"> также и</w:t>
      </w:r>
      <w:r w:rsidR="00691863">
        <w:rPr>
          <w:rFonts w:ascii="Times New Roman" w:hAnsi="Times New Roman" w:cs="Times New Roman"/>
          <w:sz w:val="28"/>
          <w:szCs w:val="28"/>
        </w:rPr>
        <w:t xml:space="preserve"> у</w:t>
      </w:r>
      <w:r w:rsidR="00691863" w:rsidRPr="00691863">
        <w:rPr>
          <w:rFonts w:ascii="Times New Roman" w:hAnsi="Times New Roman" w:cs="Times New Roman"/>
          <w:sz w:val="28"/>
          <w:szCs w:val="28"/>
        </w:rPr>
        <w:t>меньшение собственных доходов за счет</w:t>
      </w:r>
      <w:r w:rsidR="00685606" w:rsidRPr="00685606">
        <w:rPr>
          <w:rFonts w:ascii="Times New Roman" w:eastAsia="Times New Roman" w:hAnsi="Times New Roman" w:cs="Times New Roman"/>
          <w:sz w:val="28"/>
          <w:szCs w:val="28"/>
          <w:lang w:eastAsia="ru-RU"/>
        </w:rPr>
        <w:t xml:space="preserve"> </w:t>
      </w:r>
      <w:r w:rsidR="00685606" w:rsidRPr="00685606">
        <w:rPr>
          <w:rFonts w:ascii="Times New Roman" w:hAnsi="Times New Roman" w:cs="Times New Roman"/>
          <w:sz w:val="28"/>
          <w:szCs w:val="28"/>
        </w:rPr>
        <w:t>ожидаемого исполнения налоговых и неналоговых поступлений, в том числе:</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земельного налога, взимаемого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на сумму 2 000,0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доходов от оказания платных услуг (работ) и компенсации затрат государства на сумму 893,4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доходов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на сумму 225,0 тыс. руб</w:t>
      </w:r>
      <w:r>
        <w:rPr>
          <w:rFonts w:ascii="Times New Roman" w:hAnsi="Times New Roman" w:cs="Times New Roman"/>
          <w:sz w:val="28"/>
          <w:szCs w:val="28"/>
        </w:rPr>
        <w:t xml:space="preserve">лей на основании письма </w:t>
      </w:r>
      <w:r w:rsidRPr="00685606">
        <w:rPr>
          <w:rFonts w:ascii="Times New Roman" w:hAnsi="Times New Roman" w:cs="Times New Roman"/>
          <w:sz w:val="28"/>
          <w:szCs w:val="28"/>
        </w:rPr>
        <w:t xml:space="preserve"> </w:t>
      </w:r>
      <w:r>
        <w:rPr>
          <w:rFonts w:ascii="Times New Roman" w:hAnsi="Times New Roman" w:cs="Times New Roman"/>
          <w:sz w:val="28"/>
          <w:szCs w:val="28"/>
        </w:rPr>
        <w:t xml:space="preserve">КУМИ </w:t>
      </w:r>
      <w:r w:rsidRPr="00685606">
        <w:rPr>
          <w:rFonts w:ascii="Times New Roman" w:hAnsi="Times New Roman" w:cs="Times New Roman"/>
          <w:sz w:val="28"/>
          <w:szCs w:val="28"/>
        </w:rPr>
        <w:t>от 05.11.2014г.</w:t>
      </w:r>
      <w:r>
        <w:rPr>
          <w:rFonts w:ascii="Times New Roman" w:hAnsi="Times New Roman" w:cs="Times New Roman"/>
          <w:sz w:val="28"/>
          <w:szCs w:val="28"/>
        </w:rPr>
        <w:t xml:space="preserve"> №412</w:t>
      </w:r>
      <w:r w:rsidRPr="00685606">
        <w:rPr>
          <w:rFonts w:ascii="Times New Roman" w:hAnsi="Times New Roman" w:cs="Times New Roman"/>
          <w:sz w:val="28"/>
          <w:szCs w:val="28"/>
        </w:rPr>
        <w:t>;</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штрафов, санкций, возмещений ущерба на сумму 44,0 тыс. рублей.</w:t>
      </w:r>
    </w:p>
    <w:p w:rsidR="00685606" w:rsidRPr="00685606" w:rsidRDefault="00685606" w:rsidP="00685606">
      <w:pPr>
        <w:spacing w:after="0" w:line="240" w:lineRule="auto"/>
        <w:ind w:firstLine="567"/>
        <w:jc w:val="both"/>
        <w:rPr>
          <w:rFonts w:ascii="Times New Roman" w:hAnsi="Times New Roman" w:cs="Times New Roman"/>
          <w:sz w:val="28"/>
          <w:szCs w:val="28"/>
          <w:lang w:val="x-none"/>
        </w:rPr>
      </w:pPr>
      <w:r w:rsidRPr="00685606">
        <w:rPr>
          <w:rFonts w:ascii="Times New Roman" w:hAnsi="Times New Roman" w:cs="Times New Roman"/>
          <w:sz w:val="28"/>
          <w:szCs w:val="28"/>
          <w:lang w:val="x-none"/>
        </w:rPr>
        <w:t xml:space="preserve">За счёт безвозмездных поступлений доходы </w:t>
      </w:r>
      <w:r w:rsidRPr="00685606">
        <w:rPr>
          <w:rFonts w:ascii="Times New Roman" w:hAnsi="Times New Roman" w:cs="Times New Roman"/>
          <w:sz w:val="28"/>
          <w:szCs w:val="28"/>
        </w:rPr>
        <w:t xml:space="preserve">увеличились </w:t>
      </w:r>
      <w:r w:rsidRPr="00685606">
        <w:rPr>
          <w:rFonts w:ascii="Times New Roman" w:hAnsi="Times New Roman" w:cs="Times New Roman"/>
          <w:sz w:val="28"/>
          <w:szCs w:val="28"/>
          <w:lang w:val="x-none"/>
        </w:rPr>
        <w:t xml:space="preserve">на сумму </w:t>
      </w:r>
      <w:r w:rsidRPr="00685606">
        <w:rPr>
          <w:rFonts w:ascii="Times New Roman" w:hAnsi="Times New Roman" w:cs="Times New Roman"/>
          <w:sz w:val="28"/>
          <w:szCs w:val="28"/>
        </w:rPr>
        <w:t xml:space="preserve">5 930,0 </w:t>
      </w:r>
      <w:r w:rsidRPr="00685606">
        <w:rPr>
          <w:rFonts w:ascii="Times New Roman" w:hAnsi="Times New Roman" w:cs="Times New Roman"/>
          <w:sz w:val="28"/>
          <w:szCs w:val="28"/>
          <w:lang w:val="x-none"/>
        </w:rPr>
        <w:t xml:space="preserve"> тыс. руб</w:t>
      </w:r>
      <w:r w:rsidRPr="00685606">
        <w:rPr>
          <w:rFonts w:ascii="Times New Roman" w:hAnsi="Times New Roman" w:cs="Times New Roman"/>
          <w:sz w:val="28"/>
          <w:szCs w:val="28"/>
        </w:rPr>
        <w:t>лей</w:t>
      </w:r>
      <w:r w:rsidRPr="00685606">
        <w:rPr>
          <w:rFonts w:ascii="Times New Roman" w:hAnsi="Times New Roman" w:cs="Times New Roman"/>
          <w:sz w:val="28"/>
          <w:szCs w:val="28"/>
          <w:lang w:val="x-none"/>
        </w:rPr>
        <w:t>,</w:t>
      </w:r>
      <w:r w:rsidRPr="00685606">
        <w:rPr>
          <w:rFonts w:ascii="Times New Roman" w:hAnsi="Times New Roman" w:cs="Times New Roman"/>
          <w:b/>
          <w:sz w:val="28"/>
          <w:szCs w:val="28"/>
          <w:lang w:val="x-none"/>
        </w:rPr>
        <w:t xml:space="preserve"> </w:t>
      </w:r>
      <w:r w:rsidRPr="00685606">
        <w:rPr>
          <w:rFonts w:ascii="Times New Roman" w:hAnsi="Times New Roman" w:cs="Times New Roman"/>
          <w:sz w:val="28"/>
          <w:szCs w:val="28"/>
        </w:rPr>
        <w:t>увеличение</w:t>
      </w:r>
      <w:r w:rsidRPr="00685606">
        <w:rPr>
          <w:rFonts w:ascii="Times New Roman" w:hAnsi="Times New Roman" w:cs="Times New Roman"/>
          <w:sz w:val="28"/>
          <w:szCs w:val="28"/>
          <w:lang w:val="x-none"/>
        </w:rPr>
        <w:t xml:space="preserve"> безвозмездных поступлений обусловлено </w:t>
      </w:r>
      <w:r w:rsidRPr="00685606">
        <w:rPr>
          <w:rFonts w:ascii="Times New Roman" w:hAnsi="Times New Roman" w:cs="Times New Roman"/>
          <w:sz w:val="28"/>
          <w:szCs w:val="28"/>
        </w:rPr>
        <w:t xml:space="preserve">уточнением показателей </w:t>
      </w:r>
      <w:r w:rsidRPr="00685606">
        <w:rPr>
          <w:rFonts w:ascii="Times New Roman" w:hAnsi="Times New Roman" w:cs="Times New Roman"/>
          <w:sz w:val="28"/>
          <w:szCs w:val="28"/>
          <w:lang w:val="x-none"/>
        </w:rPr>
        <w:t>Закон</w:t>
      </w:r>
      <w:r w:rsidRPr="00685606">
        <w:rPr>
          <w:rFonts w:ascii="Times New Roman" w:hAnsi="Times New Roman" w:cs="Times New Roman"/>
          <w:sz w:val="28"/>
          <w:szCs w:val="28"/>
        </w:rPr>
        <w:t>ом</w:t>
      </w:r>
      <w:r w:rsidRPr="00685606">
        <w:rPr>
          <w:rFonts w:ascii="Times New Roman" w:hAnsi="Times New Roman" w:cs="Times New Roman"/>
          <w:sz w:val="28"/>
          <w:szCs w:val="28"/>
          <w:lang w:val="x-none"/>
        </w:rPr>
        <w:t xml:space="preserve"> Иркутской области</w:t>
      </w:r>
      <w:r w:rsidRPr="00685606">
        <w:rPr>
          <w:rFonts w:ascii="Times New Roman" w:hAnsi="Times New Roman" w:cs="Times New Roman"/>
          <w:sz w:val="28"/>
          <w:szCs w:val="28"/>
        </w:rPr>
        <w:t xml:space="preserve"> по межбюджетным трансфертам</w:t>
      </w:r>
      <w:r w:rsidRPr="00685606">
        <w:rPr>
          <w:rFonts w:ascii="Times New Roman" w:hAnsi="Times New Roman" w:cs="Times New Roman"/>
          <w:sz w:val="28"/>
          <w:szCs w:val="28"/>
          <w:lang w:val="x-none"/>
        </w:rPr>
        <w:t xml:space="preserve"> на 2014 год, в том числе:</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субсидии на государственную поддержку малого и среднего предпринимательства, включая крестьянские (фермерские) хозяйства на сумму 468,0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субсидии на поддержку начинающих – гранты начинающим по созданию собственного бизнеса на сумму 132,0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субвенции бюджетам городских округов на составление списков кандидатов в присяжные заседатели федеральных судов общей юрисдикции в Российской Федерации на сумму 8,4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субвенции  на осуществление областных государственных полномочий по предоставлению гражданам субсидий на оплату жилых помещений и коммунальных услуг на сумму 857,1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сумму 0,7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 xml:space="preserve">- субвенции на обеспечение государственных гарантий реализации прав на получение общедоступного и бесплатного дошкольного образования в </w:t>
      </w:r>
      <w:r w:rsidRPr="00685606">
        <w:rPr>
          <w:rFonts w:ascii="Times New Roman" w:hAnsi="Times New Roman" w:cs="Times New Roman"/>
          <w:sz w:val="28"/>
          <w:szCs w:val="28"/>
        </w:rPr>
        <w:lastRenderedPageBreak/>
        <w:t>муниципальных дошкольных образовательных организациях на сумму 4 515,1 тыс. рублей.</w:t>
      </w:r>
    </w:p>
    <w:p w:rsidR="00685606" w:rsidRPr="00685606" w:rsidRDefault="00685606" w:rsidP="00685606">
      <w:pPr>
        <w:spacing w:after="0" w:line="240" w:lineRule="auto"/>
        <w:ind w:firstLine="567"/>
        <w:jc w:val="both"/>
        <w:rPr>
          <w:rFonts w:ascii="Times New Roman" w:hAnsi="Times New Roman" w:cs="Times New Roman"/>
          <w:sz w:val="28"/>
          <w:szCs w:val="28"/>
        </w:rPr>
      </w:pPr>
      <w:r w:rsidRPr="00685606">
        <w:rPr>
          <w:rFonts w:ascii="Times New Roman" w:hAnsi="Times New Roman" w:cs="Times New Roman"/>
          <w:sz w:val="28"/>
          <w:szCs w:val="28"/>
        </w:rPr>
        <w:t>Сокращена сумма  поступлений от денежных пожертвований, предоставляемых физическими лицами получателям средств бюджетов городских округов на сумму 51,3 тыс. рублей.</w:t>
      </w:r>
    </w:p>
    <w:p w:rsidR="00320CC5" w:rsidRDefault="00320CC5" w:rsidP="00752A7F">
      <w:pPr>
        <w:spacing w:after="0" w:line="240" w:lineRule="auto"/>
        <w:ind w:firstLine="567"/>
        <w:jc w:val="both"/>
        <w:rPr>
          <w:rFonts w:ascii="Times New Roman" w:hAnsi="Times New Roman" w:cs="Times New Roman"/>
          <w:iCs/>
          <w:sz w:val="28"/>
          <w:szCs w:val="28"/>
        </w:rPr>
      </w:pPr>
      <w:r w:rsidRPr="00320CC5">
        <w:rPr>
          <w:rFonts w:ascii="Times New Roman" w:hAnsi="Times New Roman" w:cs="Times New Roman"/>
          <w:i/>
          <w:iCs/>
          <w:sz w:val="28"/>
          <w:szCs w:val="28"/>
        </w:rPr>
        <w:t>Увеличение расходной части</w:t>
      </w:r>
      <w:r>
        <w:rPr>
          <w:rFonts w:ascii="Times New Roman" w:hAnsi="Times New Roman" w:cs="Times New Roman"/>
          <w:iCs/>
          <w:sz w:val="28"/>
          <w:szCs w:val="28"/>
        </w:rPr>
        <w:t xml:space="preserve"> бюджета на 2014</w:t>
      </w:r>
      <w:r w:rsidRPr="00320CC5">
        <w:rPr>
          <w:rFonts w:ascii="Times New Roman" w:hAnsi="Times New Roman" w:cs="Times New Roman"/>
          <w:iCs/>
          <w:sz w:val="28"/>
          <w:szCs w:val="28"/>
        </w:rPr>
        <w:t xml:space="preserve"> год предполагается в целом на </w:t>
      </w:r>
      <w:r w:rsidR="00685606">
        <w:rPr>
          <w:rFonts w:ascii="Times New Roman" w:hAnsi="Times New Roman" w:cs="Times New Roman"/>
          <w:iCs/>
          <w:sz w:val="28"/>
          <w:szCs w:val="28"/>
        </w:rPr>
        <w:t>12 771,2</w:t>
      </w:r>
      <w:r w:rsidR="00100E67">
        <w:rPr>
          <w:rFonts w:ascii="Times New Roman" w:hAnsi="Times New Roman" w:cs="Times New Roman"/>
          <w:iCs/>
          <w:sz w:val="28"/>
          <w:szCs w:val="28"/>
        </w:rPr>
        <w:t xml:space="preserve"> тыс. рублей</w:t>
      </w:r>
      <w:r>
        <w:rPr>
          <w:rFonts w:ascii="Times New Roman" w:hAnsi="Times New Roman" w:cs="Times New Roman"/>
          <w:iCs/>
          <w:sz w:val="28"/>
          <w:szCs w:val="28"/>
        </w:rPr>
        <w:t xml:space="preserve"> </w:t>
      </w:r>
    </w:p>
    <w:p w:rsidR="00320CC5" w:rsidRDefault="00764577" w:rsidP="00752A7F">
      <w:pPr>
        <w:spacing w:after="0" w:line="240" w:lineRule="auto"/>
        <w:ind w:firstLine="567"/>
        <w:jc w:val="both"/>
        <w:rPr>
          <w:rFonts w:ascii="Times New Roman" w:hAnsi="Times New Roman" w:cs="Times New Roman"/>
          <w:iCs/>
          <w:sz w:val="28"/>
          <w:szCs w:val="28"/>
        </w:rPr>
      </w:pPr>
      <w:r w:rsidRPr="00764577">
        <w:rPr>
          <w:rFonts w:ascii="Times New Roman" w:hAnsi="Times New Roman" w:cs="Times New Roman"/>
          <w:iCs/>
          <w:sz w:val="28"/>
          <w:szCs w:val="28"/>
        </w:rPr>
        <w:t>Внесение изменений в бюджет муниципального образования «город Свирск»</w:t>
      </w:r>
      <w:r>
        <w:rPr>
          <w:rFonts w:ascii="Times New Roman" w:hAnsi="Times New Roman" w:cs="Times New Roman"/>
          <w:iCs/>
          <w:sz w:val="28"/>
          <w:szCs w:val="28"/>
        </w:rPr>
        <w:t xml:space="preserve"> коснуло</w:t>
      </w:r>
      <w:r w:rsidRPr="00764577">
        <w:rPr>
          <w:rFonts w:ascii="Times New Roman" w:hAnsi="Times New Roman" w:cs="Times New Roman"/>
          <w:iCs/>
          <w:sz w:val="28"/>
          <w:szCs w:val="28"/>
        </w:rPr>
        <w:t xml:space="preserve">сь </w:t>
      </w:r>
      <w:r w:rsidR="004016B9" w:rsidRPr="004016B9">
        <w:rPr>
          <w:rFonts w:ascii="Times New Roman" w:hAnsi="Times New Roman" w:cs="Times New Roman"/>
          <w:iCs/>
          <w:sz w:val="28"/>
          <w:szCs w:val="28"/>
        </w:rPr>
        <w:t>11</w:t>
      </w:r>
      <w:r w:rsidRPr="00764577">
        <w:rPr>
          <w:rFonts w:ascii="Times New Roman" w:hAnsi="Times New Roman" w:cs="Times New Roman"/>
          <w:iCs/>
          <w:sz w:val="28"/>
          <w:szCs w:val="28"/>
        </w:rPr>
        <w:t xml:space="preserve"> разделов бюджета города</w:t>
      </w:r>
      <w:r>
        <w:rPr>
          <w:rFonts w:ascii="Times New Roman" w:hAnsi="Times New Roman" w:cs="Times New Roman"/>
          <w:iCs/>
          <w:sz w:val="28"/>
          <w:szCs w:val="28"/>
        </w:rPr>
        <w:t xml:space="preserve"> из 12,</w:t>
      </w:r>
      <w:r w:rsidRPr="00764577">
        <w:rPr>
          <w:rFonts w:ascii="Times New Roman" w:hAnsi="Times New Roman" w:cs="Times New Roman"/>
          <w:iCs/>
          <w:sz w:val="28"/>
          <w:szCs w:val="28"/>
        </w:rPr>
        <w:t xml:space="preserve"> в части увеличения расходов за счет поступлений межбюджетных трансфертов</w:t>
      </w:r>
      <w:r>
        <w:rPr>
          <w:rFonts w:ascii="Times New Roman" w:hAnsi="Times New Roman" w:cs="Times New Roman"/>
          <w:iCs/>
          <w:sz w:val="28"/>
          <w:szCs w:val="28"/>
        </w:rPr>
        <w:t>,</w:t>
      </w:r>
      <w:r w:rsidRPr="00764577">
        <w:rPr>
          <w:rFonts w:ascii="Times New Roman" w:hAnsi="Times New Roman" w:cs="Times New Roman"/>
          <w:iCs/>
          <w:sz w:val="28"/>
          <w:szCs w:val="28"/>
        </w:rPr>
        <w:t xml:space="preserve"> перемещения ассигнований между разделами в соответствии с бюджетной классификацией</w:t>
      </w:r>
      <w:r>
        <w:rPr>
          <w:rFonts w:ascii="Times New Roman" w:hAnsi="Times New Roman" w:cs="Times New Roman"/>
          <w:iCs/>
          <w:sz w:val="28"/>
          <w:szCs w:val="28"/>
        </w:rPr>
        <w:t xml:space="preserve">. </w:t>
      </w:r>
    </w:p>
    <w:p w:rsidR="00320CC5" w:rsidRDefault="00320CC5"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Общий объем расходов бюджета на 2014 год составит </w:t>
      </w:r>
      <w:r w:rsidR="00042FF9">
        <w:rPr>
          <w:rFonts w:ascii="Times New Roman" w:hAnsi="Times New Roman" w:cs="Times New Roman"/>
          <w:iCs/>
          <w:sz w:val="28"/>
          <w:szCs w:val="28"/>
        </w:rPr>
        <w:t>545 899</w:t>
      </w:r>
      <w:r w:rsidRPr="00320CC5">
        <w:rPr>
          <w:rFonts w:ascii="Times New Roman" w:hAnsi="Times New Roman" w:cs="Times New Roman"/>
          <w:iCs/>
          <w:sz w:val="28"/>
          <w:szCs w:val="28"/>
        </w:rPr>
        <w:t xml:space="preserve"> тыс. руб.</w:t>
      </w:r>
      <w:r w:rsidR="00752A7F">
        <w:rPr>
          <w:rFonts w:ascii="Times New Roman" w:hAnsi="Times New Roman" w:cs="Times New Roman"/>
          <w:iCs/>
          <w:sz w:val="28"/>
          <w:szCs w:val="28"/>
        </w:rPr>
        <w:t xml:space="preserve"> </w:t>
      </w:r>
    </w:p>
    <w:p w:rsidR="00752A7F" w:rsidRDefault="00752A7F"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На плановый период 2015</w:t>
      </w:r>
      <w:r w:rsidRPr="00752A7F">
        <w:rPr>
          <w:rFonts w:ascii="Times New Roman" w:hAnsi="Times New Roman" w:cs="Times New Roman"/>
          <w:iCs/>
          <w:sz w:val="28"/>
          <w:szCs w:val="28"/>
        </w:rPr>
        <w:t xml:space="preserve"> и</w:t>
      </w:r>
      <w:r>
        <w:rPr>
          <w:rFonts w:ascii="Times New Roman" w:hAnsi="Times New Roman" w:cs="Times New Roman"/>
          <w:iCs/>
          <w:sz w:val="28"/>
          <w:szCs w:val="28"/>
        </w:rPr>
        <w:t xml:space="preserve"> 2016</w:t>
      </w:r>
      <w:r w:rsidRPr="00752A7F">
        <w:rPr>
          <w:rFonts w:ascii="Times New Roman" w:hAnsi="Times New Roman" w:cs="Times New Roman"/>
          <w:iCs/>
          <w:sz w:val="28"/>
          <w:szCs w:val="28"/>
        </w:rPr>
        <w:t xml:space="preserve"> годы расходы остаются без изменений.</w:t>
      </w:r>
    </w:p>
    <w:p w:rsidR="00752A7F" w:rsidRPr="00752A7F" w:rsidRDefault="00C01005"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Изменения по разделам бюджета составили:</w:t>
      </w:r>
    </w:p>
    <w:p w:rsidR="00752A7F" w:rsidRPr="00752A7F" w:rsidRDefault="00752A7F" w:rsidP="00752A7F">
      <w:pPr>
        <w:spacing w:after="0" w:line="240" w:lineRule="auto"/>
        <w:ind w:firstLine="567"/>
        <w:jc w:val="both"/>
        <w:rPr>
          <w:rFonts w:ascii="Times New Roman" w:hAnsi="Times New Roman" w:cs="Times New Roman"/>
          <w:b/>
          <w:iCs/>
          <w:sz w:val="28"/>
          <w:szCs w:val="28"/>
        </w:rPr>
      </w:pPr>
      <w:r w:rsidRPr="00752A7F">
        <w:rPr>
          <w:rFonts w:ascii="Times New Roman" w:hAnsi="Times New Roman" w:cs="Times New Roman"/>
          <w:b/>
          <w:iCs/>
          <w:sz w:val="28"/>
          <w:szCs w:val="28"/>
        </w:rPr>
        <w:t>Раздел 01 «Общегосударственные вопросы»</w:t>
      </w:r>
    </w:p>
    <w:p w:rsidR="00752A7F" w:rsidRDefault="00752A7F" w:rsidP="00752A7F">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р</w:t>
      </w:r>
      <w:r w:rsidRPr="00752A7F">
        <w:rPr>
          <w:rFonts w:ascii="Times New Roman" w:hAnsi="Times New Roman" w:cs="Times New Roman"/>
          <w:iCs/>
          <w:sz w:val="28"/>
          <w:szCs w:val="28"/>
        </w:rPr>
        <w:t xml:space="preserve">ешения </w:t>
      </w:r>
      <w:r>
        <w:rPr>
          <w:rFonts w:ascii="Times New Roman" w:hAnsi="Times New Roman" w:cs="Times New Roman"/>
          <w:iCs/>
          <w:sz w:val="28"/>
          <w:szCs w:val="28"/>
        </w:rPr>
        <w:t xml:space="preserve">Думы города </w:t>
      </w:r>
      <w:r w:rsidRPr="00752A7F">
        <w:rPr>
          <w:rFonts w:ascii="Times New Roman" w:hAnsi="Times New Roman" w:cs="Times New Roman"/>
          <w:iCs/>
          <w:sz w:val="28"/>
          <w:szCs w:val="28"/>
        </w:rPr>
        <w:t>увеличиваются бюджетные ассигнования</w:t>
      </w:r>
      <w:r>
        <w:rPr>
          <w:rFonts w:ascii="Times New Roman" w:hAnsi="Times New Roman" w:cs="Times New Roman"/>
          <w:iCs/>
          <w:sz w:val="28"/>
          <w:szCs w:val="28"/>
        </w:rPr>
        <w:t xml:space="preserve"> по данному разделу</w:t>
      </w:r>
      <w:r w:rsidRPr="00752A7F">
        <w:rPr>
          <w:rFonts w:ascii="Times New Roman" w:hAnsi="Times New Roman" w:cs="Times New Roman"/>
          <w:iCs/>
          <w:sz w:val="28"/>
          <w:szCs w:val="28"/>
        </w:rPr>
        <w:t xml:space="preserve"> </w:t>
      </w:r>
      <w:r w:rsidR="00963292">
        <w:rPr>
          <w:rFonts w:ascii="Times New Roman" w:hAnsi="Times New Roman" w:cs="Times New Roman"/>
          <w:iCs/>
          <w:sz w:val="28"/>
          <w:szCs w:val="28"/>
        </w:rPr>
        <w:t>на сумму</w:t>
      </w:r>
      <w:r w:rsidRPr="00752A7F">
        <w:rPr>
          <w:rFonts w:ascii="Times New Roman" w:hAnsi="Times New Roman" w:cs="Times New Roman"/>
          <w:iCs/>
          <w:sz w:val="28"/>
          <w:szCs w:val="28"/>
        </w:rPr>
        <w:t xml:space="preserve"> </w:t>
      </w:r>
      <w:r w:rsidR="00042FF9">
        <w:rPr>
          <w:rFonts w:ascii="Times New Roman" w:hAnsi="Times New Roman" w:cs="Times New Roman"/>
          <w:b/>
          <w:iCs/>
          <w:sz w:val="28"/>
          <w:szCs w:val="28"/>
        </w:rPr>
        <w:t>5 182,8</w:t>
      </w:r>
      <w:r w:rsidRPr="00752A7F">
        <w:rPr>
          <w:rFonts w:ascii="Times New Roman" w:hAnsi="Times New Roman" w:cs="Times New Roman"/>
          <w:iCs/>
          <w:sz w:val="28"/>
          <w:szCs w:val="28"/>
        </w:rPr>
        <w:t xml:space="preserve"> тыс. ру</w:t>
      </w:r>
      <w:r w:rsidR="00100E67">
        <w:rPr>
          <w:rFonts w:ascii="Times New Roman" w:hAnsi="Times New Roman" w:cs="Times New Roman"/>
          <w:iCs/>
          <w:sz w:val="28"/>
          <w:szCs w:val="28"/>
        </w:rPr>
        <w:t>б.</w:t>
      </w:r>
      <w:r w:rsidR="00963292">
        <w:rPr>
          <w:rFonts w:ascii="Times New Roman" w:hAnsi="Times New Roman" w:cs="Times New Roman"/>
          <w:iCs/>
          <w:sz w:val="28"/>
          <w:szCs w:val="28"/>
        </w:rPr>
        <w:t xml:space="preserve"> </w:t>
      </w:r>
      <w:r w:rsidR="002532B3">
        <w:rPr>
          <w:rFonts w:ascii="Times New Roman" w:hAnsi="Times New Roman" w:cs="Times New Roman"/>
          <w:iCs/>
          <w:sz w:val="28"/>
          <w:szCs w:val="28"/>
        </w:rPr>
        <w:t xml:space="preserve">в том числе </w:t>
      </w:r>
      <w:proofErr w:type="gramStart"/>
      <w:r w:rsidR="002532B3">
        <w:rPr>
          <w:rFonts w:ascii="Times New Roman" w:hAnsi="Times New Roman" w:cs="Times New Roman"/>
          <w:iCs/>
          <w:sz w:val="28"/>
          <w:szCs w:val="28"/>
        </w:rPr>
        <w:t>на</w:t>
      </w:r>
      <w:proofErr w:type="gramEnd"/>
      <w:r w:rsidR="002532B3">
        <w:rPr>
          <w:rFonts w:ascii="Times New Roman" w:hAnsi="Times New Roman" w:cs="Times New Roman"/>
          <w:iCs/>
          <w:sz w:val="28"/>
          <w:szCs w:val="28"/>
        </w:rPr>
        <w:t xml:space="preserve">: </w:t>
      </w:r>
    </w:p>
    <w:p w:rsidR="002532B3" w:rsidRPr="002532B3" w:rsidRDefault="002532B3" w:rsidP="002532B3">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t xml:space="preserve">- оплату труда и начисления на оплату труда на сумму </w:t>
      </w:r>
      <w:r w:rsidR="00042FF9" w:rsidRPr="00685606">
        <w:rPr>
          <w:rFonts w:ascii="Times New Roman" w:hAnsi="Times New Roman" w:cs="Times New Roman"/>
          <w:iCs/>
          <w:sz w:val="28"/>
          <w:szCs w:val="28"/>
        </w:rPr>
        <w:t>4 697,2</w:t>
      </w:r>
      <w:r w:rsidRPr="002532B3">
        <w:rPr>
          <w:rFonts w:ascii="Times New Roman" w:hAnsi="Times New Roman" w:cs="Times New Roman"/>
          <w:iCs/>
          <w:sz w:val="28"/>
          <w:szCs w:val="28"/>
        </w:rPr>
        <w:t xml:space="preserve"> тыс. рублей;</w:t>
      </w:r>
    </w:p>
    <w:p w:rsidR="002532B3" w:rsidRPr="002532B3" w:rsidRDefault="002532B3" w:rsidP="002532B3">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t xml:space="preserve">- оплату услуг связи на сумму </w:t>
      </w:r>
      <w:r w:rsidR="00042FF9" w:rsidRPr="00685606">
        <w:rPr>
          <w:rFonts w:ascii="Times New Roman" w:hAnsi="Times New Roman" w:cs="Times New Roman"/>
          <w:iCs/>
          <w:sz w:val="28"/>
          <w:szCs w:val="28"/>
        </w:rPr>
        <w:t>35,2</w:t>
      </w:r>
      <w:r w:rsidRPr="002532B3">
        <w:rPr>
          <w:rFonts w:ascii="Times New Roman" w:hAnsi="Times New Roman" w:cs="Times New Roman"/>
          <w:iCs/>
          <w:sz w:val="28"/>
          <w:szCs w:val="28"/>
        </w:rPr>
        <w:t xml:space="preserve"> тыс. рублей;</w:t>
      </w:r>
    </w:p>
    <w:p w:rsidR="002532B3" w:rsidRDefault="002532B3" w:rsidP="002532B3">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t xml:space="preserve">- оплату коммунальных услуг на сумму </w:t>
      </w:r>
      <w:r w:rsidR="00042FF9" w:rsidRPr="00685606">
        <w:rPr>
          <w:rFonts w:ascii="Times New Roman" w:hAnsi="Times New Roman" w:cs="Times New Roman"/>
          <w:iCs/>
          <w:sz w:val="28"/>
          <w:szCs w:val="28"/>
        </w:rPr>
        <w:t>345,6</w:t>
      </w:r>
      <w:r w:rsidRPr="002532B3">
        <w:rPr>
          <w:rFonts w:ascii="Times New Roman" w:hAnsi="Times New Roman" w:cs="Times New Roman"/>
          <w:iCs/>
          <w:sz w:val="28"/>
          <w:szCs w:val="28"/>
        </w:rPr>
        <w:t xml:space="preserve"> тыс. рублей;</w:t>
      </w:r>
    </w:p>
    <w:p w:rsidR="00042FF9" w:rsidRDefault="00042FF9" w:rsidP="002532B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оплату по договорам гражданско-правового характера на сумму </w:t>
      </w:r>
      <w:r w:rsidRPr="00685606">
        <w:rPr>
          <w:rFonts w:ascii="Times New Roman" w:hAnsi="Times New Roman" w:cs="Times New Roman"/>
          <w:iCs/>
          <w:sz w:val="28"/>
          <w:szCs w:val="28"/>
        </w:rPr>
        <w:t>10,5</w:t>
      </w:r>
      <w:r>
        <w:rPr>
          <w:rFonts w:ascii="Times New Roman" w:hAnsi="Times New Roman" w:cs="Times New Roman"/>
          <w:iCs/>
          <w:sz w:val="28"/>
          <w:szCs w:val="28"/>
        </w:rPr>
        <w:t xml:space="preserve"> тыс. рублей;</w:t>
      </w:r>
    </w:p>
    <w:p w:rsidR="00042FF9" w:rsidRPr="00042FF9" w:rsidRDefault="00042FF9" w:rsidP="00042FF9">
      <w:pPr>
        <w:spacing w:after="0" w:line="240" w:lineRule="auto"/>
        <w:ind w:firstLine="567"/>
        <w:jc w:val="both"/>
        <w:rPr>
          <w:rFonts w:ascii="Times New Roman" w:hAnsi="Times New Roman" w:cs="Times New Roman"/>
          <w:iCs/>
          <w:sz w:val="28"/>
          <w:szCs w:val="28"/>
        </w:rPr>
      </w:pPr>
      <w:r w:rsidRPr="00042FF9">
        <w:rPr>
          <w:rFonts w:ascii="Times New Roman" w:hAnsi="Times New Roman" w:cs="Times New Roman"/>
          <w:iCs/>
          <w:sz w:val="28"/>
          <w:szCs w:val="28"/>
        </w:rPr>
        <w:t>- оплату предоставления абонентского обслуживания в системе «Контур-Экстерн» (для отправки отчётов в ПФР ФСС ГНИ) и за услуги сопровождения программного комплекса «1С бухгалтерия» в сумме  63,2 тыс. рублей</w:t>
      </w:r>
    </w:p>
    <w:p w:rsidR="00042FF9" w:rsidRDefault="00042FF9" w:rsidP="00042FF9">
      <w:pPr>
        <w:spacing w:after="0" w:line="240" w:lineRule="auto"/>
        <w:ind w:firstLine="567"/>
        <w:jc w:val="both"/>
        <w:rPr>
          <w:rFonts w:ascii="Times New Roman" w:hAnsi="Times New Roman" w:cs="Times New Roman"/>
          <w:iCs/>
          <w:sz w:val="28"/>
          <w:szCs w:val="28"/>
        </w:rPr>
      </w:pPr>
      <w:r w:rsidRPr="00042FF9">
        <w:rPr>
          <w:rFonts w:ascii="Times New Roman" w:hAnsi="Times New Roman" w:cs="Times New Roman"/>
          <w:iCs/>
          <w:sz w:val="28"/>
          <w:szCs w:val="28"/>
        </w:rPr>
        <w:t xml:space="preserve">- </w:t>
      </w:r>
      <w:r>
        <w:rPr>
          <w:rFonts w:ascii="Times New Roman" w:hAnsi="Times New Roman" w:cs="Times New Roman"/>
          <w:iCs/>
          <w:sz w:val="28"/>
          <w:szCs w:val="28"/>
        </w:rPr>
        <w:t>перечисление</w:t>
      </w:r>
      <w:r w:rsidRPr="00042FF9">
        <w:rPr>
          <w:rFonts w:ascii="Times New Roman" w:hAnsi="Times New Roman" w:cs="Times New Roman"/>
          <w:iCs/>
          <w:sz w:val="28"/>
          <w:szCs w:val="28"/>
        </w:rPr>
        <w:t xml:space="preserve"> налога на добавленную стоимость за реализованное муниципальное имущество в сумме 22,0 тыс. рублей.</w:t>
      </w:r>
    </w:p>
    <w:p w:rsidR="00637A1A" w:rsidRDefault="00637A1A" w:rsidP="00042FF9">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бюджета предусмотрены лимиты по подразделу «Судебная система» в сумме 8,4 тыс. рублей на исполнение государственных полномочий по изменению списков кандидатов в присяжные заседатели федеральных судов общей юрисдикции.</w:t>
      </w:r>
    </w:p>
    <w:p w:rsidR="00042FF9" w:rsidRPr="002532B3" w:rsidRDefault="00637A1A" w:rsidP="008D2F12">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За счет средств областного бюджета внесены изменения в подраздел «Другие общегосударственные расходы»</w:t>
      </w:r>
      <w:r w:rsidR="008D2F12">
        <w:rPr>
          <w:rFonts w:ascii="Times New Roman" w:hAnsi="Times New Roman" w:cs="Times New Roman"/>
          <w:iCs/>
          <w:sz w:val="28"/>
          <w:szCs w:val="28"/>
        </w:rPr>
        <w:t xml:space="preserve"> </w:t>
      </w:r>
      <w:r w:rsidR="008D2F12" w:rsidRPr="008D2F12">
        <w:rPr>
          <w:rFonts w:ascii="Times New Roman" w:hAnsi="Times New Roman" w:cs="Times New Roman"/>
          <w:iCs/>
          <w:sz w:val="28"/>
          <w:szCs w:val="28"/>
        </w:rPr>
        <w:t>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w:t>
      </w:r>
    </w:p>
    <w:p w:rsidR="002532B3" w:rsidRPr="002532B3" w:rsidRDefault="002532B3" w:rsidP="003B322D">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t xml:space="preserve">Ассигнования в сумме </w:t>
      </w:r>
      <w:r w:rsidR="008D2F12">
        <w:rPr>
          <w:rFonts w:ascii="Times New Roman" w:hAnsi="Times New Roman" w:cs="Times New Roman"/>
          <w:iCs/>
          <w:sz w:val="28"/>
          <w:szCs w:val="28"/>
        </w:rPr>
        <w:t>2 224,2</w:t>
      </w:r>
      <w:r w:rsidR="00E01838">
        <w:rPr>
          <w:rFonts w:ascii="Times New Roman" w:hAnsi="Times New Roman" w:cs="Times New Roman"/>
          <w:iCs/>
          <w:sz w:val="28"/>
          <w:szCs w:val="28"/>
        </w:rPr>
        <w:t xml:space="preserve"> тыс. рублей перемещены с других разделов</w:t>
      </w:r>
      <w:r w:rsidRPr="002532B3">
        <w:rPr>
          <w:rFonts w:ascii="Times New Roman" w:hAnsi="Times New Roman" w:cs="Times New Roman"/>
          <w:iCs/>
          <w:sz w:val="28"/>
          <w:szCs w:val="28"/>
        </w:rPr>
        <w:t xml:space="preserve"> бюджета.</w:t>
      </w:r>
      <w:r w:rsidR="003B322D">
        <w:rPr>
          <w:rFonts w:ascii="Times New Roman" w:hAnsi="Times New Roman" w:cs="Times New Roman"/>
          <w:iCs/>
          <w:sz w:val="28"/>
          <w:szCs w:val="28"/>
        </w:rPr>
        <w:t xml:space="preserve"> </w:t>
      </w:r>
      <w:r w:rsidR="003B322D" w:rsidRPr="003B322D">
        <w:rPr>
          <w:rFonts w:ascii="Times New Roman" w:hAnsi="Times New Roman" w:cs="Times New Roman"/>
          <w:iCs/>
          <w:sz w:val="28"/>
          <w:szCs w:val="28"/>
        </w:rPr>
        <w:t xml:space="preserve">Уточнённые   бюджетные  ассигнования  по  данному  разделу  составят в 2014 году </w:t>
      </w:r>
      <w:r w:rsidR="003B322D">
        <w:rPr>
          <w:rFonts w:ascii="Times New Roman" w:hAnsi="Times New Roman" w:cs="Times New Roman"/>
          <w:iCs/>
          <w:sz w:val="28"/>
          <w:szCs w:val="28"/>
        </w:rPr>
        <w:t>45 823</w:t>
      </w:r>
      <w:r w:rsidR="003B322D" w:rsidRPr="003B322D">
        <w:rPr>
          <w:rFonts w:ascii="Times New Roman" w:hAnsi="Times New Roman" w:cs="Times New Roman"/>
          <w:iCs/>
          <w:sz w:val="28"/>
          <w:szCs w:val="28"/>
        </w:rPr>
        <w:t xml:space="preserve">  тыс. рублей.</w:t>
      </w:r>
    </w:p>
    <w:p w:rsidR="002532B3" w:rsidRPr="002532B3" w:rsidRDefault="002532B3" w:rsidP="002532B3">
      <w:pPr>
        <w:spacing w:after="0" w:line="240" w:lineRule="auto"/>
        <w:ind w:firstLine="567"/>
        <w:jc w:val="both"/>
        <w:rPr>
          <w:rFonts w:ascii="Times New Roman" w:hAnsi="Times New Roman" w:cs="Times New Roman"/>
          <w:iCs/>
          <w:sz w:val="28"/>
          <w:szCs w:val="28"/>
        </w:rPr>
      </w:pPr>
      <w:r w:rsidRPr="002532B3">
        <w:rPr>
          <w:rFonts w:ascii="Times New Roman" w:hAnsi="Times New Roman" w:cs="Times New Roman"/>
          <w:iCs/>
          <w:sz w:val="28"/>
          <w:szCs w:val="28"/>
        </w:rPr>
        <w:lastRenderedPageBreak/>
        <w:t xml:space="preserve"> На плановый период 2015 и 2016 годы расходы остаются без изменений.</w:t>
      </w:r>
    </w:p>
    <w:p w:rsidR="002532B3" w:rsidRPr="002532B3" w:rsidRDefault="002532B3" w:rsidP="002532B3">
      <w:pPr>
        <w:spacing w:after="0" w:line="240" w:lineRule="auto"/>
        <w:ind w:firstLine="567"/>
        <w:jc w:val="both"/>
        <w:rPr>
          <w:rFonts w:ascii="Times New Roman" w:hAnsi="Times New Roman" w:cs="Times New Roman"/>
          <w:iCs/>
          <w:sz w:val="28"/>
          <w:szCs w:val="28"/>
        </w:rPr>
      </w:pPr>
    </w:p>
    <w:p w:rsidR="0044263B" w:rsidRPr="0044263B" w:rsidRDefault="0044263B" w:rsidP="0044263B">
      <w:pPr>
        <w:spacing w:after="0" w:line="240" w:lineRule="auto"/>
        <w:ind w:firstLine="567"/>
        <w:jc w:val="both"/>
        <w:rPr>
          <w:rFonts w:ascii="Times New Roman" w:hAnsi="Times New Roman" w:cs="Times New Roman"/>
          <w:b/>
          <w:iCs/>
          <w:sz w:val="28"/>
          <w:szCs w:val="28"/>
        </w:rPr>
      </w:pPr>
      <w:r w:rsidRPr="0044263B">
        <w:rPr>
          <w:rFonts w:ascii="Times New Roman" w:hAnsi="Times New Roman" w:cs="Times New Roman"/>
          <w:b/>
          <w:iCs/>
          <w:sz w:val="28"/>
          <w:szCs w:val="28"/>
        </w:rPr>
        <w:t>Раздел 02 «Национальная оборона»</w:t>
      </w:r>
    </w:p>
    <w:p w:rsidR="003B322D" w:rsidRDefault="0044263B" w:rsidP="0044263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 представленном проекте бюджета р</w:t>
      </w:r>
      <w:r w:rsidRPr="0044263B">
        <w:rPr>
          <w:rFonts w:ascii="Times New Roman" w:hAnsi="Times New Roman" w:cs="Times New Roman"/>
          <w:iCs/>
          <w:sz w:val="28"/>
          <w:szCs w:val="28"/>
        </w:rPr>
        <w:t xml:space="preserve">асходы по  </w:t>
      </w:r>
      <w:r w:rsidR="003B322D">
        <w:rPr>
          <w:rFonts w:ascii="Times New Roman" w:hAnsi="Times New Roman" w:cs="Times New Roman"/>
          <w:iCs/>
          <w:sz w:val="28"/>
          <w:szCs w:val="28"/>
        </w:rPr>
        <w:t>под</w:t>
      </w:r>
      <w:r w:rsidRPr="0044263B">
        <w:rPr>
          <w:rFonts w:ascii="Times New Roman" w:hAnsi="Times New Roman" w:cs="Times New Roman"/>
          <w:iCs/>
          <w:sz w:val="28"/>
          <w:szCs w:val="28"/>
        </w:rPr>
        <w:t xml:space="preserve">разделу </w:t>
      </w:r>
      <w:r w:rsidR="003B322D" w:rsidRPr="003B322D">
        <w:rPr>
          <w:rFonts w:ascii="Times New Roman" w:hAnsi="Times New Roman" w:cs="Times New Roman"/>
          <w:iCs/>
          <w:sz w:val="28"/>
          <w:szCs w:val="28"/>
        </w:rPr>
        <w:t>«Мобили</w:t>
      </w:r>
      <w:r w:rsidR="003B322D">
        <w:rPr>
          <w:rFonts w:ascii="Times New Roman" w:hAnsi="Times New Roman" w:cs="Times New Roman"/>
          <w:iCs/>
          <w:sz w:val="28"/>
          <w:szCs w:val="28"/>
        </w:rPr>
        <w:t xml:space="preserve">зационная подготовка экономики» </w:t>
      </w:r>
      <w:r w:rsidR="003B322D" w:rsidRPr="003B322D">
        <w:rPr>
          <w:rFonts w:ascii="Times New Roman" w:hAnsi="Times New Roman" w:cs="Times New Roman"/>
          <w:iCs/>
          <w:sz w:val="28"/>
          <w:szCs w:val="28"/>
        </w:rPr>
        <w:t>сокращены на 50 0 тыс. рублей</w:t>
      </w:r>
      <w:r w:rsidR="003B322D">
        <w:rPr>
          <w:rFonts w:ascii="Times New Roman" w:hAnsi="Times New Roman" w:cs="Times New Roman"/>
          <w:iCs/>
          <w:sz w:val="28"/>
          <w:szCs w:val="28"/>
        </w:rPr>
        <w:t xml:space="preserve">, ассигнования </w:t>
      </w:r>
      <w:r w:rsidR="003B322D" w:rsidRPr="003B322D">
        <w:rPr>
          <w:rFonts w:ascii="Times New Roman" w:hAnsi="Times New Roman" w:cs="Times New Roman"/>
          <w:iCs/>
          <w:sz w:val="28"/>
          <w:szCs w:val="28"/>
        </w:rPr>
        <w:t xml:space="preserve">перемещены </w:t>
      </w:r>
      <w:r w:rsidR="003B322D">
        <w:rPr>
          <w:rFonts w:ascii="Times New Roman" w:hAnsi="Times New Roman" w:cs="Times New Roman"/>
          <w:iCs/>
          <w:sz w:val="28"/>
          <w:szCs w:val="28"/>
        </w:rPr>
        <w:t>на другие разделы</w:t>
      </w:r>
      <w:r w:rsidR="003B322D" w:rsidRPr="003B322D">
        <w:rPr>
          <w:rFonts w:ascii="Times New Roman" w:hAnsi="Times New Roman" w:cs="Times New Roman"/>
          <w:iCs/>
          <w:sz w:val="28"/>
          <w:szCs w:val="28"/>
        </w:rPr>
        <w:t xml:space="preserve"> бюджета</w:t>
      </w:r>
      <w:r w:rsidR="003B322D">
        <w:rPr>
          <w:rFonts w:ascii="Times New Roman" w:hAnsi="Times New Roman" w:cs="Times New Roman"/>
          <w:iCs/>
          <w:sz w:val="28"/>
          <w:szCs w:val="28"/>
        </w:rPr>
        <w:t>.</w:t>
      </w:r>
    </w:p>
    <w:p w:rsidR="003B322D" w:rsidRDefault="003B322D" w:rsidP="0044263B">
      <w:pPr>
        <w:spacing w:after="0" w:line="240" w:lineRule="auto"/>
        <w:ind w:firstLine="567"/>
        <w:jc w:val="both"/>
        <w:rPr>
          <w:rFonts w:ascii="Times New Roman" w:hAnsi="Times New Roman" w:cs="Times New Roman"/>
          <w:iCs/>
          <w:sz w:val="28"/>
          <w:szCs w:val="28"/>
        </w:rPr>
      </w:pPr>
      <w:r w:rsidRPr="003B322D">
        <w:rPr>
          <w:rFonts w:ascii="Times New Roman" w:hAnsi="Times New Roman" w:cs="Times New Roman"/>
          <w:iCs/>
          <w:sz w:val="28"/>
          <w:szCs w:val="28"/>
        </w:rPr>
        <w:t xml:space="preserve">Уточнённые   бюджетные  ассигнования  по  данному  разделу  составят в 2014 году </w:t>
      </w:r>
      <w:r>
        <w:rPr>
          <w:rFonts w:ascii="Times New Roman" w:hAnsi="Times New Roman" w:cs="Times New Roman"/>
          <w:iCs/>
          <w:sz w:val="28"/>
          <w:szCs w:val="28"/>
        </w:rPr>
        <w:t xml:space="preserve">700,6 </w:t>
      </w:r>
      <w:r w:rsidRPr="003B322D">
        <w:rPr>
          <w:rFonts w:ascii="Times New Roman" w:hAnsi="Times New Roman" w:cs="Times New Roman"/>
          <w:iCs/>
          <w:sz w:val="28"/>
          <w:szCs w:val="28"/>
        </w:rPr>
        <w:t>тыс. рублей</w:t>
      </w:r>
      <w:r>
        <w:rPr>
          <w:rFonts w:ascii="Times New Roman" w:hAnsi="Times New Roman" w:cs="Times New Roman"/>
          <w:iCs/>
          <w:sz w:val="28"/>
          <w:szCs w:val="28"/>
        </w:rPr>
        <w:t>.</w:t>
      </w:r>
    </w:p>
    <w:p w:rsidR="003B322D" w:rsidRPr="003B322D" w:rsidRDefault="003B322D" w:rsidP="003B322D">
      <w:pPr>
        <w:spacing w:after="0" w:line="240" w:lineRule="auto"/>
        <w:ind w:firstLine="567"/>
        <w:jc w:val="both"/>
        <w:rPr>
          <w:rFonts w:ascii="Times New Roman" w:hAnsi="Times New Roman" w:cs="Times New Roman"/>
          <w:iCs/>
          <w:sz w:val="28"/>
          <w:szCs w:val="28"/>
        </w:rPr>
      </w:pPr>
      <w:r w:rsidRPr="003B322D">
        <w:rPr>
          <w:rFonts w:ascii="Times New Roman" w:hAnsi="Times New Roman" w:cs="Times New Roman"/>
          <w:iCs/>
          <w:sz w:val="28"/>
          <w:szCs w:val="28"/>
        </w:rPr>
        <w:t>На плановый период 2015 и 2016 годы расходы остаются без изменений.</w:t>
      </w:r>
    </w:p>
    <w:p w:rsidR="003B322D" w:rsidRDefault="003B322D" w:rsidP="0044263B">
      <w:pPr>
        <w:spacing w:after="0" w:line="240" w:lineRule="auto"/>
        <w:ind w:firstLine="567"/>
        <w:jc w:val="both"/>
        <w:rPr>
          <w:rFonts w:ascii="Times New Roman" w:hAnsi="Times New Roman" w:cs="Times New Roman"/>
          <w:iCs/>
          <w:sz w:val="28"/>
          <w:szCs w:val="28"/>
        </w:rPr>
      </w:pPr>
    </w:p>
    <w:p w:rsidR="0044263B" w:rsidRPr="0044263B" w:rsidRDefault="0044263B" w:rsidP="0044263B">
      <w:pPr>
        <w:spacing w:after="0" w:line="240" w:lineRule="auto"/>
        <w:ind w:firstLine="567"/>
        <w:jc w:val="both"/>
        <w:rPr>
          <w:rFonts w:ascii="Times New Roman" w:hAnsi="Times New Roman" w:cs="Times New Roman"/>
          <w:b/>
          <w:iCs/>
          <w:sz w:val="28"/>
          <w:szCs w:val="28"/>
        </w:rPr>
      </w:pPr>
      <w:r w:rsidRPr="0044263B">
        <w:rPr>
          <w:rFonts w:ascii="Times New Roman" w:hAnsi="Times New Roman" w:cs="Times New Roman"/>
          <w:b/>
          <w:iCs/>
          <w:sz w:val="28"/>
          <w:szCs w:val="28"/>
        </w:rPr>
        <w:t>Раздел 03 «Национальная безопасность и правоохранительная деятельность»</w:t>
      </w:r>
    </w:p>
    <w:p w:rsidR="0044263B" w:rsidRPr="0044263B" w:rsidRDefault="0044263B" w:rsidP="0044263B">
      <w:pPr>
        <w:spacing w:after="0" w:line="240" w:lineRule="auto"/>
        <w:ind w:firstLine="567"/>
        <w:jc w:val="both"/>
        <w:rPr>
          <w:rFonts w:ascii="Times New Roman" w:hAnsi="Times New Roman" w:cs="Times New Roman"/>
          <w:iCs/>
          <w:sz w:val="28"/>
          <w:szCs w:val="28"/>
        </w:rPr>
      </w:pPr>
      <w:r w:rsidRPr="0044263B">
        <w:rPr>
          <w:rFonts w:ascii="Times New Roman" w:hAnsi="Times New Roman" w:cs="Times New Roman"/>
          <w:iCs/>
          <w:sz w:val="28"/>
          <w:szCs w:val="28"/>
        </w:rPr>
        <w:t xml:space="preserve">Расходы по данному разделу увеличены на </w:t>
      </w:r>
      <w:r w:rsidR="003B322D">
        <w:rPr>
          <w:rFonts w:ascii="Times New Roman" w:hAnsi="Times New Roman" w:cs="Times New Roman"/>
          <w:iCs/>
          <w:sz w:val="28"/>
          <w:szCs w:val="28"/>
        </w:rPr>
        <w:t>236,1</w:t>
      </w:r>
      <w:r w:rsidRPr="0044263B">
        <w:rPr>
          <w:rFonts w:ascii="Times New Roman" w:hAnsi="Times New Roman" w:cs="Times New Roman"/>
          <w:iCs/>
          <w:sz w:val="28"/>
          <w:szCs w:val="28"/>
        </w:rPr>
        <w:t xml:space="preserve"> тыс. рублей </w:t>
      </w:r>
      <w:r>
        <w:rPr>
          <w:rFonts w:ascii="Times New Roman" w:hAnsi="Times New Roman" w:cs="Times New Roman"/>
          <w:iCs/>
          <w:sz w:val="28"/>
          <w:szCs w:val="28"/>
        </w:rPr>
        <w:t xml:space="preserve">или на </w:t>
      </w:r>
      <w:r w:rsidR="003B322D">
        <w:rPr>
          <w:rFonts w:ascii="Times New Roman" w:hAnsi="Times New Roman" w:cs="Times New Roman"/>
          <w:iCs/>
          <w:sz w:val="28"/>
          <w:szCs w:val="28"/>
        </w:rPr>
        <w:t>15,5</w:t>
      </w:r>
      <w:r>
        <w:rPr>
          <w:rFonts w:ascii="Times New Roman" w:hAnsi="Times New Roman" w:cs="Times New Roman"/>
          <w:iCs/>
          <w:sz w:val="28"/>
          <w:szCs w:val="28"/>
        </w:rPr>
        <w:t xml:space="preserve">% </w:t>
      </w:r>
      <w:r w:rsidRPr="0044263B">
        <w:rPr>
          <w:rFonts w:ascii="Times New Roman" w:hAnsi="Times New Roman" w:cs="Times New Roman"/>
          <w:iCs/>
          <w:sz w:val="28"/>
          <w:szCs w:val="28"/>
        </w:rPr>
        <w:t xml:space="preserve">и составили </w:t>
      </w:r>
      <w:r w:rsidR="003B322D">
        <w:rPr>
          <w:rFonts w:ascii="Times New Roman" w:hAnsi="Times New Roman" w:cs="Times New Roman"/>
          <w:iCs/>
          <w:sz w:val="28"/>
          <w:szCs w:val="28"/>
        </w:rPr>
        <w:t>1 758,3</w:t>
      </w:r>
      <w:r w:rsidRPr="0044263B">
        <w:rPr>
          <w:rFonts w:ascii="Times New Roman" w:hAnsi="Times New Roman" w:cs="Times New Roman"/>
          <w:iCs/>
          <w:sz w:val="28"/>
          <w:szCs w:val="28"/>
        </w:rPr>
        <w:t xml:space="preserve"> тыс. рублей. Дополнительные средства распределены на оплату труда и начисления на оплату труда работников муниципальных учреждений.</w:t>
      </w:r>
    </w:p>
    <w:p w:rsidR="0044263B" w:rsidRPr="0044263B" w:rsidRDefault="0044263B" w:rsidP="0044263B">
      <w:pPr>
        <w:spacing w:after="0" w:line="240" w:lineRule="auto"/>
        <w:ind w:firstLine="567"/>
        <w:jc w:val="both"/>
        <w:rPr>
          <w:rFonts w:ascii="Times New Roman" w:hAnsi="Times New Roman" w:cs="Times New Roman"/>
          <w:iCs/>
          <w:sz w:val="28"/>
          <w:szCs w:val="28"/>
        </w:rPr>
      </w:pPr>
      <w:r w:rsidRPr="0044263B">
        <w:rPr>
          <w:rFonts w:ascii="Times New Roman" w:hAnsi="Times New Roman" w:cs="Times New Roman"/>
          <w:iCs/>
          <w:sz w:val="28"/>
          <w:szCs w:val="28"/>
        </w:rPr>
        <w:t>На плановый период 2015 и 2016 годы расходы остаются без изменений.</w:t>
      </w:r>
    </w:p>
    <w:p w:rsidR="0044263B" w:rsidRPr="0044263B" w:rsidRDefault="0044263B" w:rsidP="0044263B">
      <w:pPr>
        <w:spacing w:after="0" w:line="240" w:lineRule="auto"/>
        <w:ind w:firstLine="567"/>
        <w:jc w:val="both"/>
        <w:rPr>
          <w:rFonts w:ascii="Times New Roman" w:hAnsi="Times New Roman" w:cs="Times New Roman"/>
          <w:iCs/>
          <w:sz w:val="28"/>
          <w:szCs w:val="28"/>
        </w:rPr>
      </w:pPr>
    </w:p>
    <w:p w:rsidR="002D3907" w:rsidRPr="002D3907" w:rsidRDefault="002D3907" w:rsidP="002D3907">
      <w:pPr>
        <w:spacing w:after="0" w:line="240" w:lineRule="auto"/>
        <w:ind w:firstLine="567"/>
        <w:jc w:val="both"/>
        <w:rPr>
          <w:rFonts w:ascii="Times New Roman" w:hAnsi="Times New Roman" w:cs="Times New Roman"/>
          <w:b/>
          <w:iCs/>
          <w:sz w:val="28"/>
          <w:szCs w:val="28"/>
        </w:rPr>
      </w:pPr>
      <w:r w:rsidRPr="002D3907">
        <w:rPr>
          <w:rFonts w:ascii="Times New Roman" w:hAnsi="Times New Roman" w:cs="Times New Roman"/>
          <w:b/>
          <w:iCs/>
          <w:sz w:val="28"/>
          <w:szCs w:val="28"/>
        </w:rPr>
        <w:t>Раздел 04 «Национальная экономика»</w:t>
      </w:r>
    </w:p>
    <w:p w:rsidR="00495AB7" w:rsidRDefault="002D3907" w:rsidP="002D390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Проектом бюджета предусмотрено </w:t>
      </w:r>
      <w:r w:rsidR="006C5684">
        <w:rPr>
          <w:rFonts w:ascii="Times New Roman" w:hAnsi="Times New Roman" w:cs="Times New Roman"/>
          <w:iCs/>
          <w:sz w:val="28"/>
          <w:szCs w:val="28"/>
        </w:rPr>
        <w:t>увеличение</w:t>
      </w:r>
      <w:r>
        <w:rPr>
          <w:rFonts w:ascii="Times New Roman" w:hAnsi="Times New Roman" w:cs="Times New Roman"/>
          <w:iCs/>
          <w:sz w:val="28"/>
          <w:szCs w:val="28"/>
        </w:rPr>
        <w:t xml:space="preserve"> расходов</w:t>
      </w:r>
      <w:r w:rsidRPr="002D3907">
        <w:rPr>
          <w:rFonts w:ascii="Times New Roman" w:hAnsi="Times New Roman" w:cs="Times New Roman"/>
          <w:iCs/>
          <w:sz w:val="28"/>
          <w:szCs w:val="28"/>
        </w:rPr>
        <w:t xml:space="preserve"> по данному разделу </w:t>
      </w:r>
      <w:r>
        <w:rPr>
          <w:rFonts w:ascii="Times New Roman" w:hAnsi="Times New Roman" w:cs="Times New Roman"/>
          <w:iCs/>
          <w:sz w:val="28"/>
          <w:szCs w:val="28"/>
        </w:rPr>
        <w:t xml:space="preserve">на </w:t>
      </w:r>
      <w:r w:rsidR="006C5684">
        <w:rPr>
          <w:rFonts w:ascii="Times New Roman" w:hAnsi="Times New Roman" w:cs="Times New Roman"/>
          <w:iCs/>
          <w:sz w:val="28"/>
          <w:szCs w:val="28"/>
        </w:rPr>
        <w:t>666,3</w:t>
      </w:r>
      <w:r w:rsidRPr="002D3907">
        <w:rPr>
          <w:rFonts w:ascii="Times New Roman" w:hAnsi="Times New Roman" w:cs="Times New Roman"/>
          <w:iCs/>
          <w:sz w:val="28"/>
          <w:szCs w:val="28"/>
        </w:rPr>
        <w:t xml:space="preserve"> тыс.</w:t>
      </w:r>
      <w:r w:rsidR="00100E67">
        <w:rPr>
          <w:rFonts w:ascii="Times New Roman" w:hAnsi="Times New Roman" w:cs="Times New Roman"/>
          <w:iCs/>
          <w:sz w:val="28"/>
          <w:szCs w:val="28"/>
        </w:rPr>
        <w:t xml:space="preserve"> рублей</w:t>
      </w:r>
      <w:r w:rsidR="004E11B5">
        <w:rPr>
          <w:rFonts w:ascii="Times New Roman" w:hAnsi="Times New Roman" w:cs="Times New Roman"/>
          <w:iCs/>
          <w:sz w:val="28"/>
          <w:szCs w:val="28"/>
        </w:rPr>
        <w:t xml:space="preserve"> или на 9,4%.</w:t>
      </w:r>
      <w:r>
        <w:rPr>
          <w:rFonts w:ascii="Times New Roman" w:hAnsi="Times New Roman" w:cs="Times New Roman"/>
          <w:iCs/>
          <w:sz w:val="28"/>
          <w:szCs w:val="28"/>
        </w:rPr>
        <w:t xml:space="preserve"> </w:t>
      </w:r>
    </w:p>
    <w:p w:rsidR="002D3907" w:rsidRDefault="00DF7CF2" w:rsidP="00100E67">
      <w:pPr>
        <w:spacing w:after="0" w:line="240" w:lineRule="auto"/>
        <w:ind w:firstLine="567"/>
        <w:jc w:val="both"/>
        <w:rPr>
          <w:rFonts w:ascii="Times New Roman" w:hAnsi="Times New Roman" w:cs="Times New Roman"/>
          <w:iCs/>
          <w:sz w:val="28"/>
          <w:szCs w:val="28"/>
        </w:rPr>
      </w:pPr>
      <w:proofErr w:type="gramStart"/>
      <w:r w:rsidRPr="00DF7CF2">
        <w:rPr>
          <w:rFonts w:ascii="Times New Roman" w:hAnsi="Times New Roman" w:cs="Times New Roman"/>
          <w:iCs/>
          <w:sz w:val="28"/>
          <w:szCs w:val="28"/>
        </w:rPr>
        <w:t>При этом увеличены лимиты на предоставление субсидий на оказание услуг по перевозке пассажи</w:t>
      </w:r>
      <w:r w:rsidR="006C5684">
        <w:rPr>
          <w:rFonts w:ascii="Times New Roman" w:hAnsi="Times New Roman" w:cs="Times New Roman"/>
          <w:iCs/>
          <w:sz w:val="28"/>
          <w:szCs w:val="28"/>
        </w:rPr>
        <w:t>рским автотранспортом на сумму</w:t>
      </w:r>
      <w:proofErr w:type="gramEnd"/>
      <w:r w:rsidR="006C5684">
        <w:rPr>
          <w:rFonts w:ascii="Times New Roman" w:hAnsi="Times New Roman" w:cs="Times New Roman"/>
          <w:iCs/>
          <w:sz w:val="28"/>
          <w:szCs w:val="28"/>
        </w:rPr>
        <w:t xml:space="preserve"> 60,0 тыс. рублей.</w:t>
      </w:r>
    </w:p>
    <w:p w:rsidR="004E11B5" w:rsidRPr="004E11B5" w:rsidRDefault="004E11B5" w:rsidP="004E11B5">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4E11B5">
        <w:rPr>
          <w:rFonts w:ascii="Times New Roman" w:hAnsi="Times New Roman" w:cs="Times New Roman"/>
          <w:iCs/>
          <w:sz w:val="28"/>
          <w:szCs w:val="28"/>
        </w:rPr>
        <w:t xml:space="preserve">ключены расходы на поддержку начинающих – гранты начинающим по созданию собственного бизнеса </w:t>
      </w:r>
      <w:r>
        <w:rPr>
          <w:rFonts w:ascii="Times New Roman" w:hAnsi="Times New Roman" w:cs="Times New Roman"/>
          <w:iCs/>
          <w:sz w:val="28"/>
          <w:szCs w:val="28"/>
        </w:rPr>
        <w:t xml:space="preserve">всего </w:t>
      </w:r>
      <w:r w:rsidRPr="004E11B5">
        <w:rPr>
          <w:rFonts w:ascii="Times New Roman" w:hAnsi="Times New Roman" w:cs="Times New Roman"/>
          <w:iCs/>
          <w:sz w:val="28"/>
          <w:szCs w:val="28"/>
        </w:rPr>
        <w:t xml:space="preserve">в сумме 600,0 тыс. рублей, в том числе 468,0 тыс. рублей за счёт средств федерального бюджета и 132,0 тыс. рублей за счёт средств областного бюджета. </w:t>
      </w:r>
    </w:p>
    <w:p w:rsidR="004E11B5" w:rsidRPr="002D3907" w:rsidRDefault="004E11B5" w:rsidP="00100E6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Дополнительные ассигнования в размере 6,3 тыс. рублей предусмотрены на выплату заработной платы.</w:t>
      </w:r>
    </w:p>
    <w:p w:rsidR="002D3907" w:rsidRPr="002D3907" w:rsidRDefault="002D3907" w:rsidP="002D3907">
      <w:pPr>
        <w:spacing w:after="0" w:line="240" w:lineRule="auto"/>
        <w:ind w:firstLine="567"/>
        <w:jc w:val="both"/>
        <w:rPr>
          <w:rFonts w:ascii="Times New Roman" w:hAnsi="Times New Roman" w:cs="Times New Roman"/>
          <w:iCs/>
          <w:sz w:val="28"/>
          <w:szCs w:val="28"/>
        </w:rPr>
      </w:pPr>
      <w:r w:rsidRPr="002D3907">
        <w:rPr>
          <w:rFonts w:ascii="Times New Roman" w:hAnsi="Times New Roman" w:cs="Times New Roman"/>
          <w:iCs/>
          <w:sz w:val="28"/>
          <w:szCs w:val="28"/>
        </w:rPr>
        <w:t xml:space="preserve">Уточнённые   бюджетные  ассигнования  по  данному  разделу  составят в 2014 году </w:t>
      </w:r>
      <w:r w:rsidR="004E11B5">
        <w:rPr>
          <w:rFonts w:ascii="Times New Roman" w:hAnsi="Times New Roman" w:cs="Times New Roman"/>
          <w:iCs/>
          <w:sz w:val="28"/>
          <w:szCs w:val="28"/>
        </w:rPr>
        <w:t>7 739,5</w:t>
      </w:r>
      <w:r w:rsidRPr="002D3907">
        <w:rPr>
          <w:rFonts w:ascii="Times New Roman" w:hAnsi="Times New Roman" w:cs="Times New Roman"/>
          <w:iCs/>
          <w:sz w:val="28"/>
          <w:szCs w:val="28"/>
        </w:rPr>
        <w:t xml:space="preserve">  тыс. рублей.</w:t>
      </w:r>
    </w:p>
    <w:p w:rsidR="002D3907" w:rsidRPr="002D3907" w:rsidRDefault="002D3907" w:rsidP="002D3907">
      <w:pPr>
        <w:spacing w:after="0" w:line="240" w:lineRule="auto"/>
        <w:ind w:firstLine="567"/>
        <w:jc w:val="both"/>
        <w:rPr>
          <w:rFonts w:ascii="Times New Roman" w:hAnsi="Times New Roman" w:cs="Times New Roman"/>
          <w:iCs/>
          <w:sz w:val="28"/>
          <w:szCs w:val="28"/>
        </w:rPr>
      </w:pPr>
      <w:r w:rsidRPr="002D3907">
        <w:rPr>
          <w:rFonts w:ascii="Times New Roman" w:hAnsi="Times New Roman" w:cs="Times New Roman"/>
          <w:iCs/>
          <w:sz w:val="28"/>
          <w:szCs w:val="28"/>
        </w:rPr>
        <w:t>На плановый период 2015 и 2016 годы расходы остаются без изменений.</w:t>
      </w:r>
    </w:p>
    <w:p w:rsidR="002D3907" w:rsidRPr="002D3907" w:rsidRDefault="002D3907" w:rsidP="002D3907">
      <w:pPr>
        <w:spacing w:after="0" w:line="240" w:lineRule="auto"/>
        <w:ind w:firstLine="567"/>
        <w:jc w:val="both"/>
        <w:rPr>
          <w:rFonts w:ascii="Times New Roman" w:hAnsi="Times New Roman" w:cs="Times New Roman"/>
          <w:iCs/>
          <w:sz w:val="28"/>
          <w:szCs w:val="28"/>
        </w:rPr>
      </w:pPr>
    </w:p>
    <w:p w:rsidR="000E11ED" w:rsidRPr="000E11ED" w:rsidRDefault="000E11ED" w:rsidP="000E11ED">
      <w:pPr>
        <w:spacing w:after="0" w:line="240" w:lineRule="auto"/>
        <w:ind w:firstLine="567"/>
        <w:jc w:val="both"/>
        <w:rPr>
          <w:rFonts w:ascii="Times New Roman" w:hAnsi="Times New Roman" w:cs="Times New Roman"/>
          <w:b/>
          <w:iCs/>
          <w:sz w:val="28"/>
          <w:szCs w:val="28"/>
        </w:rPr>
      </w:pPr>
      <w:r w:rsidRPr="000E11ED">
        <w:rPr>
          <w:rFonts w:ascii="Times New Roman" w:hAnsi="Times New Roman" w:cs="Times New Roman"/>
          <w:b/>
          <w:iCs/>
          <w:sz w:val="28"/>
          <w:szCs w:val="28"/>
        </w:rPr>
        <w:t xml:space="preserve">Раздел 05 «Жилищно-коммунальное хозяйство» </w:t>
      </w:r>
    </w:p>
    <w:p w:rsidR="000E11ED" w:rsidRPr="000E11ED" w:rsidRDefault="000E11ED" w:rsidP="001F7B47">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ab/>
      </w:r>
      <w:r>
        <w:rPr>
          <w:rFonts w:ascii="Times New Roman" w:hAnsi="Times New Roman" w:cs="Times New Roman"/>
          <w:iCs/>
          <w:sz w:val="28"/>
          <w:szCs w:val="28"/>
        </w:rPr>
        <w:t>В целом по разделу в 2014</w:t>
      </w:r>
      <w:r w:rsidRPr="000E11ED">
        <w:rPr>
          <w:rFonts w:ascii="Times New Roman" w:hAnsi="Times New Roman" w:cs="Times New Roman"/>
          <w:iCs/>
          <w:sz w:val="28"/>
          <w:szCs w:val="28"/>
        </w:rPr>
        <w:t xml:space="preserve"> году планируется увеличить расходы на сумму </w:t>
      </w:r>
      <w:r w:rsidR="004E11B5">
        <w:rPr>
          <w:rFonts w:ascii="Times New Roman" w:hAnsi="Times New Roman" w:cs="Times New Roman"/>
          <w:iCs/>
          <w:sz w:val="28"/>
          <w:szCs w:val="28"/>
        </w:rPr>
        <w:t>171,8</w:t>
      </w:r>
      <w:r w:rsidRPr="000E11ED">
        <w:rPr>
          <w:rFonts w:ascii="Times New Roman" w:hAnsi="Times New Roman" w:cs="Times New Roman"/>
          <w:iCs/>
          <w:sz w:val="28"/>
          <w:szCs w:val="28"/>
        </w:rPr>
        <w:t xml:space="preserve"> тыс. рублей и утвердить в сумме </w:t>
      </w:r>
      <w:r w:rsidR="004E11B5">
        <w:rPr>
          <w:rFonts w:ascii="Times New Roman" w:hAnsi="Times New Roman" w:cs="Times New Roman"/>
          <w:iCs/>
          <w:sz w:val="28"/>
          <w:szCs w:val="28"/>
        </w:rPr>
        <w:t>210 675,8 тыс. рублей, в том числе</w:t>
      </w:r>
      <w:r w:rsidRPr="000E11ED">
        <w:rPr>
          <w:rFonts w:ascii="Times New Roman" w:hAnsi="Times New Roman" w:cs="Times New Roman"/>
          <w:iCs/>
          <w:sz w:val="28"/>
          <w:szCs w:val="28"/>
        </w:rPr>
        <w:t>:</w:t>
      </w:r>
    </w:p>
    <w:p w:rsidR="004E11B5" w:rsidRPr="004E11B5" w:rsidRDefault="000E11ED" w:rsidP="004E11B5">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ab/>
      </w:r>
      <w:r w:rsidR="004E11B5">
        <w:rPr>
          <w:rFonts w:ascii="Times New Roman" w:hAnsi="Times New Roman" w:cs="Times New Roman"/>
          <w:iCs/>
          <w:sz w:val="28"/>
          <w:szCs w:val="28"/>
        </w:rPr>
        <w:t xml:space="preserve">- </w:t>
      </w:r>
      <w:r w:rsidR="004E11B5" w:rsidRPr="004E11B5">
        <w:rPr>
          <w:rFonts w:ascii="Times New Roman" w:hAnsi="Times New Roman" w:cs="Times New Roman"/>
          <w:iCs/>
          <w:sz w:val="28"/>
          <w:szCs w:val="28"/>
        </w:rPr>
        <w:t>по муниципальной программе «Экология муниципального образования «город Свирск» уточнены ассигнования в сторону уменьшения на софинансирование строительства канализационных очистных сооружений глубокой биологической очистки в микрорайоне Берёзовый на 46,3 тыс. рублей. Уточнённая сумма составит 273,3 тыс. рублей.</w:t>
      </w:r>
    </w:p>
    <w:p w:rsidR="004628FC" w:rsidRPr="004628FC" w:rsidRDefault="004628FC" w:rsidP="004628FC">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Данным проектом бюджета в связи с </w:t>
      </w:r>
      <w:r w:rsidRPr="004628FC">
        <w:rPr>
          <w:rFonts w:ascii="Times New Roman" w:hAnsi="Times New Roman" w:cs="Times New Roman"/>
          <w:iCs/>
          <w:sz w:val="28"/>
          <w:szCs w:val="28"/>
        </w:rPr>
        <w:t>несбалансированностью бюджета и необходимостью заключения муниципальных контрактов и открытия лимитов на содержание муниципального имущества (освещения и дорог) перераспределены лимиты между подразделами</w:t>
      </w:r>
      <w:r>
        <w:rPr>
          <w:rFonts w:ascii="Times New Roman" w:hAnsi="Times New Roman" w:cs="Times New Roman"/>
          <w:iCs/>
          <w:sz w:val="28"/>
          <w:szCs w:val="28"/>
        </w:rPr>
        <w:t xml:space="preserve"> до конца 2014 года. </w:t>
      </w:r>
      <w:r w:rsidRPr="004628FC">
        <w:rPr>
          <w:rFonts w:ascii="Times New Roman" w:hAnsi="Times New Roman" w:cs="Times New Roman"/>
          <w:iCs/>
          <w:sz w:val="28"/>
          <w:szCs w:val="28"/>
        </w:rPr>
        <w:t xml:space="preserve">Проектом решения </w:t>
      </w:r>
      <w:r>
        <w:rPr>
          <w:rFonts w:ascii="Times New Roman" w:hAnsi="Times New Roman" w:cs="Times New Roman"/>
          <w:iCs/>
          <w:sz w:val="28"/>
          <w:szCs w:val="28"/>
        </w:rPr>
        <w:t>сокращается</w:t>
      </w:r>
      <w:r w:rsidRPr="004628FC">
        <w:rPr>
          <w:rFonts w:ascii="Times New Roman" w:hAnsi="Times New Roman" w:cs="Times New Roman"/>
          <w:iCs/>
          <w:sz w:val="28"/>
          <w:szCs w:val="28"/>
        </w:rPr>
        <w:t xml:space="preserve"> объём финансирования мероприятий муниципальной программы «Благоустройство территории муниципального образования «город Свирск» на сумму </w:t>
      </w:r>
      <w:r>
        <w:rPr>
          <w:rFonts w:ascii="Times New Roman" w:hAnsi="Times New Roman" w:cs="Times New Roman"/>
          <w:iCs/>
          <w:sz w:val="28"/>
          <w:szCs w:val="28"/>
        </w:rPr>
        <w:t xml:space="preserve">560,7 тыс. рублей, а также сокращены лимиты </w:t>
      </w:r>
      <w:r w:rsidRPr="004628FC">
        <w:rPr>
          <w:rFonts w:ascii="Times New Roman" w:hAnsi="Times New Roman" w:cs="Times New Roman"/>
          <w:iCs/>
          <w:sz w:val="28"/>
          <w:szCs w:val="28"/>
        </w:rPr>
        <w:t>на мероприятия по капитальному ремонту многоквартирн</w:t>
      </w:r>
      <w:r>
        <w:rPr>
          <w:rFonts w:ascii="Times New Roman" w:hAnsi="Times New Roman" w:cs="Times New Roman"/>
          <w:iCs/>
          <w:sz w:val="28"/>
          <w:szCs w:val="28"/>
        </w:rPr>
        <w:t>ых домов на 3 000,0 тыс. рублей.</w:t>
      </w:r>
    </w:p>
    <w:p w:rsidR="00DF45D1" w:rsidRP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 xml:space="preserve">Высвободившиеся бюджетные ассигнования перераспределены </w:t>
      </w:r>
      <w:proofErr w:type="gramStart"/>
      <w:r w:rsidRPr="00DF45D1">
        <w:rPr>
          <w:rFonts w:ascii="Times New Roman" w:hAnsi="Times New Roman" w:cs="Times New Roman"/>
          <w:iCs/>
          <w:sz w:val="28"/>
          <w:szCs w:val="28"/>
        </w:rPr>
        <w:t>на</w:t>
      </w:r>
      <w:proofErr w:type="gramEnd"/>
      <w:r w:rsidRPr="00DF45D1">
        <w:rPr>
          <w:rFonts w:ascii="Times New Roman" w:hAnsi="Times New Roman" w:cs="Times New Roman"/>
          <w:iCs/>
          <w:sz w:val="28"/>
          <w:szCs w:val="28"/>
        </w:rPr>
        <w:t>:</w:t>
      </w:r>
    </w:p>
    <w:p w:rsidR="00DF45D1" w:rsidRP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ab/>
        <w:t>- санитарную уборку улиц и объектов уличного освещения в сумме 1 450,0 тыс. рублей;</w:t>
      </w:r>
    </w:p>
    <w:p w:rsidR="00DF45D1" w:rsidRP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ab/>
        <w:t>- заработную плату и начисления на оплату труда в сумме 937,9 тыс. рублей;</w:t>
      </w:r>
    </w:p>
    <w:p w:rsidR="00DF45D1" w:rsidRP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ab/>
        <w:t>- оплату коммунальных услуг в сумме 357,4 тыс. рублей;</w:t>
      </w:r>
    </w:p>
    <w:p w:rsid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ab/>
        <w:t>- перечисление региональному оператору на капитальный  ремонт общего имущества многоквартирных домов на сумму 450,0 тыс. рублей</w:t>
      </w:r>
      <w:r>
        <w:rPr>
          <w:rFonts w:ascii="Times New Roman" w:hAnsi="Times New Roman" w:cs="Times New Roman"/>
          <w:iCs/>
          <w:sz w:val="28"/>
          <w:szCs w:val="28"/>
        </w:rPr>
        <w:t xml:space="preserve">. </w:t>
      </w:r>
    </w:p>
    <w:p w:rsidR="000E11ED" w:rsidRPr="000E11ED" w:rsidRDefault="000E11ED" w:rsidP="00DF45D1">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Ассигнования в сумме 335,9 тыс. рублей перемещены с других разделов бюджета.</w:t>
      </w:r>
    </w:p>
    <w:p w:rsidR="000E11ED" w:rsidRPr="000E11ED" w:rsidRDefault="000E11ED" w:rsidP="000E11ED">
      <w:pPr>
        <w:spacing w:after="0" w:line="240" w:lineRule="auto"/>
        <w:ind w:firstLine="567"/>
        <w:jc w:val="both"/>
        <w:rPr>
          <w:rFonts w:ascii="Times New Roman" w:hAnsi="Times New Roman" w:cs="Times New Roman"/>
          <w:iCs/>
          <w:sz w:val="28"/>
          <w:szCs w:val="28"/>
        </w:rPr>
      </w:pPr>
      <w:r w:rsidRPr="000E11ED">
        <w:rPr>
          <w:rFonts w:ascii="Times New Roman" w:hAnsi="Times New Roman" w:cs="Times New Roman"/>
          <w:iCs/>
          <w:sz w:val="28"/>
          <w:szCs w:val="28"/>
        </w:rPr>
        <w:t>На плановый период 2015 и 2016 годы расходы остаются без изменений.</w:t>
      </w:r>
    </w:p>
    <w:p w:rsidR="000E11ED" w:rsidRPr="000E11ED" w:rsidRDefault="000E11ED" w:rsidP="000E11ED">
      <w:pPr>
        <w:spacing w:after="0" w:line="240" w:lineRule="auto"/>
        <w:ind w:firstLine="567"/>
        <w:jc w:val="both"/>
        <w:rPr>
          <w:rFonts w:ascii="Times New Roman" w:hAnsi="Times New Roman" w:cs="Times New Roman"/>
          <w:iCs/>
          <w:sz w:val="28"/>
          <w:szCs w:val="28"/>
        </w:rPr>
      </w:pPr>
    </w:p>
    <w:p w:rsidR="00632517" w:rsidRPr="00632517" w:rsidRDefault="00632517" w:rsidP="00632517">
      <w:pPr>
        <w:spacing w:after="0" w:line="240" w:lineRule="auto"/>
        <w:ind w:firstLine="567"/>
        <w:jc w:val="both"/>
        <w:rPr>
          <w:rFonts w:ascii="Times New Roman" w:hAnsi="Times New Roman" w:cs="Times New Roman"/>
          <w:b/>
          <w:iCs/>
          <w:sz w:val="28"/>
          <w:szCs w:val="28"/>
        </w:rPr>
      </w:pPr>
      <w:r w:rsidRPr="00632517">
        <w:rPr>
          <w:rFonts w:ascii="Times New Roman" w:hAnsi="Times New Roman" w:cs="Times New Roman"/>
          <w:b/>
          <w:iCs/>
          <w:sz w:val="28"/>
          <w:szCs w:val="28"/>
        </w:rPr>
        <w:t>Раздел 06 «Охрана окружающей среды»</w:t>
      </w:r>
    </w:p>
    <w:p w:rsidR="00632517" w:rsidRDefault="00632517" w:rsidP="00632517">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ab/>
        <w:t>В представленном проекте бюджета расходы по данному разделу не изменились.</w:t>
      </w:r>
    </w:p>
    <w:p w:rsidR="00632517" w:rsidRPr="00632517" w:rsidRDefault="00632517" w:rsidP="00632517">
      <w:pPr>
        <w:spacing w:after="0" w:line="240" w:lineRule="auto"/>
        <w:ind w:firstLine="567"/>
        <w:jc w:val="both"/>
        <w:rPr>
          <w:rFonts w:ascii="Times New Roman" w:hAnsi="Times New Roman" w:cs="Times New Roman"/>
          <w:iCs/>
          <w:sz w:val="28"/>
          <w:szCs w:val="28"/>
        </w:rPr>
      </w:pPr>
    </w:p>
    <w:p w:rsidR="00632517" w:rsidRPr="00632517" w:rsidRDefault="00632517" w:rsidP="00632517">
      <w:pPr>
        <w:spacing w:after="0" w:line="240" w:lineRule="auto"/>
        <w:ind w:firstLine="567"/>
        <w:jc w:val="both"/>
        <w:rPr>
          <w:rFonts w:ascii="Times New Roman" w:hAnsi="Times New Roman" w:cs="Times New Roman"/>
          <w:b/>
          <w:iCs/>
          <w:sz w:val="28"/>
          <w:szCs w:val="28"/>
        </w:rPr>
      </w:pPr>
      <w:r w:rsidRPr="00632517">
        <w:rPr>
          <w:rFonts w:ascii="Times New Roman" w:hAnsi="Times New Roman" w:cs="Times New Roman"/>
          <w:b/>
          <w:iCs/>
          <w:sz w:val="28"/>
          <w:szCs w:val="28"/>
        </w:rPr>
        <w:t>Раздел 07 «Образование»</w:t>
      </w:r>
    </w:p>
    <w:p w:rsidR="00632517" w:rsidRDefault="00632517" w:rsidP="00632517">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 xml:space="preserve">В целом по разделу в 2014 году планируется увеличить расходы на сумму </w:t>
      </w:r>
      <w:r>
        <w:rPr>
          <w:rFonts w:ascii="Times New Roman" w:hAnsi="Times New Roman" w:cs="Times New Roman"/>
          <w:iCs/>
          <w:sz w:val="28"/>
          <w:szCs w:val="28"/>
        </w:rPr>
        <w:t>3</w:t>
      </w:r>
      <w:r w:rsidR="00DF45D1">
        <w:rPr>
          <w:rFonts w:ascii="Times New Roman" w:hAnsi="Times New Roman" w:cs="Times New Roman"/>
          <w:iCs/>
          <w:sz w:val="28"/>
          <w:szCs w:val="28"/>
        </w:rPr>
        <w:t> 158,8</w:t>
      </w:r>
      <w:r w:rsidRPr="00632517">
        <w:rPr>
          <w:rFonts w:ascii="Times New Roman" w:hAnsi="Times New Roman" w:cs="Times New Roman"/>
          <w:iCs/>
          <w:sz w:val="28"/>
          <w:szCs w:val="28"/>
        </w:rPr>
        <w:t xml:space="preserve"> тыс. рублей </w:t>
      </w:r>
      <w:r w:rsidR="00DF45D1">
        <w:rPr>
          <w:rFonts w:ascii="Times New Roman" w:hAnsi="Times New Roman" w:cs="Times New Roman"/>
          <w:iCs/>
          <w:sz w:val="28"/>
          <w:szCs w:val="28"/>
        </w:rPr>
        <w:t xml:space="preserve">или на </w:t>
      </w:r>
      <w:r w:rsidR="004E7BBF">
        <w:rPr>
          <w:rFonts w:ascii="Times New Roman" w:hAnsi="Times New Roman" w:cs="Times New Roman"/>
          <w:iCs/>
          <w:sz w:val="28"/>
          <w:szCs w:val="28"/>
        </w:rPr>
        <w:t>1,8</w:t>
      </w:r>
      <w:r w:rsidR="00DF45D1">
        <w:rPr>
          <w:rFonts w:ascii="Times New Roman" w:hAnsi="Times New Roman" w:cs="Times New Roman"/>
          <w:iCs/>
          <w:sz w:val="28"/>
          <w:szCs w:val="28"/>
        </w:rPr>
        <w:t xml:space="preserve">%, </w:t>
      </w:r>
      <w:r w:rsidRPr="00632517">
        <w:rPr>
          <w:rFonts w:ascii="Times New Roman" w:hAnsi="Times New Roman" w:cs="Times New Roman"/>
          <w:iCs/>
          <w:sz w:val="28"/>
          <w:szCs w:val="28"/>
        </w:rPr>
        <w:t xml:space="preserve">и утвердить в сумме </w:t>
      </w:r>
      <w:r w:rsidR="00DF45D1">
        <w:rPr>
          <w:rFonts w:ascii="Times New Roman" w:hAnsi="Times New Roman" w:cs="Times New Roman"/>
          <w:iCs/>
          <w:sz w:val="28"/>
          <w:szCs w:val="28"/>
        </w:rPr>
        <w:t>179 808,2</w:t>
      </w:r>
      <w:r w:rsidRPr="00632517">
        <w:rPr>
          <w:rFonts w:ascii="Times New Roman" w:hAnsi="Times New Roman" w:cs="Times New Roman"/>
          <w:iCs/>
          <w:sz w:val="28"/>
          <w:szCs w:val="28"/>
        </w:rPr>
        <w:t xml:space="preserve">  тыс. рублей, в том числе </w:t>
      </w:r>
      <w:r w:rsidR="00DF45D1">
        <w:rPr>
          <w:rFonts w:ascii="Times New Roman" w:hAnsi="Times New Roman" w:cs="Times New Roman"/>
          <w:iCs/>
          <w:sz w:val="28"/>
          <w:szCs w:val="28"/>
        </w:rPr>
        <w:t>за счет</w:t>
      </w:r>
      <w:r w:rsidRPr="00632517">
        <w:rPr>
          <w:rFonts w:ascii="Times New Roman" w:hAnsi="Times New Roman" w:cs="Times New Roman"/>
          <w:iCs/>
          <w:sz w:val="28"/>
          <w:szCs w:val="28"/>
        </w:rPr>
        <w:t>:</w:t>
      </w:r>
    </w:p>
    <w:p w:rsidR="00DF45D1" w:rsidRP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DF45D1">
        <w:rPr>
          <w:rFonts w:ascii="Times New Roman" w:hAnsi="Times New Roman" w:cs="Times New Roman"/>
          <w:iCs/>
          <w:sz w:val="28"/>
          <w:szCs w:val="28"/>
        </w:rPr>
        <w:t>субвенции на дошкольное образование на сумму 4 515,1 тыс. рублей</w:t>
      </w:r>
      <w:r>
        <w:rPr>
          <w:rFonts w:ascii="Times New Roman" w:hAnsi="Times New Roman" w:cs="Times New Roman"/>
          <w:iCs/>
          <w:sz w:val="28"/>
          <w:szCs w:val="28"/>
        </w:rPr>
        <w:t>;</w:t>
      </w:r>
    </w:p>
    <w:p w:rsidR="00DF45D1" w:rsidRDefault="00DF45D1" w:rsidP="00DF45D1">
      <w:pPr>
        <w:spacing w:after="0" w:line="240" w:lineRule="auto"/>
        <w:ind w:firstLine="567"/>
        <w:jc w:val="both"/>
        <w:rPr>
          <w:rFonts w:ascii="Times New Roman" w:hAnsi="Times New Roman" w:cs="Times New Roman"/>
          <w:iCs/>
          <w:sz w:val="28"/>
          <w:szCs w:val="28"/>
        </w:rPr>
      </w:pPr>
      <w:r w:rsidRPr="00DF45D1">
        <w:rPr>
          <w:rFonts w:ascii="Times New Roman" w:hAnsi="Times New Roman" w:cs="Times New Roman"/>
          <w:iCs/>
          <w:sz w:val="28"/>
          <w:szCs w:val="28"/>
        </w:rPr>
        <w:t>-</w:t>
      </w:r>
      <w:r>
        <w:rPr>
          <w:rFonts w:ascii="Times New Roman" w:hAnsi="Times New Roman" w:cs="Times New Roman"/>
          <w:iCs/>
          <w:sz w:val="28"/>
          <w:szCs w:val="28"/>
        </w:rPr>
        <w:t xml:space="preserve"> </w:t>
      </w:r>
      <w:r w:rsidRPr="00DF45D1">
        <w:rPr>
          <w:rFonts w:ascii="Times New Roman" w:hAnsi="Times New Roman" w:cs="Times New Roman"/>
          <w:iCs/>
          <w:sz w:val="28"/>
          <w:szCs w:val="28"/>
        </w:rPr>
        <w:t>уточнения в сторону снижения по ожидаемому исполнению поступлений родительской платы за содержание и присмотр детей в детских дошкольных учреждениях на сумму 893,4 тыс. рублей</w:t>
      </w:r>
      <w:r>
        <w:rPr>
          <w:rFonts w:ascii="Times New Roman" w:hAnsi="Times New Roman" w:cs="Times New Roman"/>
          <w:iCs/>
          <w:sz w:val="28"/>
          <w:szCs w:val="28"/>
        </w:rPr>
        <w:t>.</w:t>
      </w:r>
    </w:p>
    <w:p w:rsidR="00DF45D1" w:rsidRPr="00DF45D1" w:rsidRDefault="00DF45D1" w:rsidP="00DF45D1">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Исходя из </w:t>
      </w:r>
      <w:r w:rsidRPr="00DF45D1">
        <w:rPr>
          <w:rFonts w:ascii="Times New Roman" w:hAnsi="Times New Roman" w:cs="Times New Roman"/>
          <w:iCs/>
          <w:sz w:val="28"/>
          <w:szCs w:val="28"/>
        </w:rPr>
        <w:t xml:space="preserve"> </w:t>
      </w:r>
      <w:r>
        <w:rPr>
          <w:rFonts w:ascii="Times New Roman" w:hAnsi="Times New Roman" w:cs="Times New Roman"/>
          <w:iCs/>
          <w:sz w:val="28"/>
          <w:szCs w:val="28"/>
        </w:rPr>
        <w:t xml:space="preserve">ожидаемого исполнения в 2014 году поступлений от денежных пожертвований, </w:t>
      </w:r>
      <w:r w:rsidRPr="00DF45D1">
        <w:rPr>
          <w:rFonts w:ascii="Times New Roman" w:hAnsi="Times New Roman" w:cs="Times New Roman"/>
          <w:iCs/>
          <w:sz w:val="28"/>
          <w:szCs w:val="28"/>
        </w:rPr>
        <w:t>предоставляемых физическими лицами получателям средств бюджетов городских округов</w:t>
      </w:r>
      <w:r>
        <w:rPr>
          <w:rFonts w:ascii="Times New Roman" w:hAnsi="Times New Roman" w:cs="Times New Roman"/>
          <w:iCs/>
          <w:sz w:val="28"/>
          <w:szCs w:val="28"/>
        </w:rPr>
        <w:t xml:space="preserve">, предусмотрено сокращение расходов </w:t>
      </w:r>
      <w:r w:rsidR="0073473C">
        <w:rPr>
          <w:rFonts w:ascii="Times New Roman" w:hAnsi="Times New Roman" w:cs="Times New Roman"/>
          <w:iCs/>
          <w:sz w:val="28"/>
          <w:szCs w:val="28"/>
        </w:rPr>
        <w:t>в размере 51,3 тыс. рублей.</w:t>
      </w:r>
      <w:r w:rsidR="00011FB3">
        <w:rPr>
          <w:rFonts w:ascii="Times New Roman" w:hAnsi="Times New Roman" w:cs="Times New Roman"/>
          <w:iCs/>
          <w:sz w:val="28"/>
          <w:szCs w:val="28"/>
        </w:rPr>
        <w:t xml:space="preserve"> </w:t>
      </w:r>
    </w:p>
    <w:p w:rsidR="00632517" w:rsidRPr="00376A9C" w:rsidRDefault="00011FB3" w:rsidP="00376A9C">
      <w:pPr>
        <w:spacing w:after="0" w:line="240" w:lineRule="auto"/>
        <w:ind w:firstLine="567"/>
        <w:jc w:val="both"/>
        <w:rPr>
          <w:rFonts w:ascii="Times New Roman" w:hAnsi="Times New Roman" w:cs="Times New Roman"/>
          <w:i/>
          <w:iCs/>
          <w:sz w:val="28"/>
          <w:szCs w:val="28"/>
        </w:rPr>
      </w:pPr>
      <w:r w:rsidRPr="00376A9C">
        <w:rPr>
          <w:rFonts w:ascii="Times New Roman" w:hAnsi="Times New Roman" w:cs="Times New Roman"/>
          <w:i/>
          <w:iCs/>
          <w:sz w:val="28"/>
          <w:szCs w:val="28"/>
        </w:rPr>
        <w:t xml:space="preserve">КСП отмечает, что для внесения изменений в доходную часть бюджета необходимо представлять финансово-экономическое обоснование </w:t>
      </w:r>
      <w:r w:rsidR="00376A9C" w:rsidRPr="00376A9C">
        <w:rPr>
          <w:rFonts w:ascii="Times New Roman" w:hAnsi="Times New Roman" w:cs="Times New Roman"/>
          <w:i/>
          <w:iCs/>
          <w:sz w:val="28"/>
          <w:szCs w:val="28"/>
        </w:rPr>
        <w:t xml:space="preserve">сокращения лимитов. При подготовке проекта решения Думы, руководителем МОУ ДОД «ДХШ» данное обоснование по планируемым сокращениям лимитов не представлено. </w:t>
      </w:r>
    </w:p>
    <w:p w:rsidR="00632517" w:rsidRPr="00632517" w:rsidRDefault="00632517" w:rsidP="00FB5E90">
      <w:pPr>
        <w:spacing w:after="0" w:line="240" w:lineRule="auto"/>
        <w:ind w:firstLine="567"/>
        <w:jc w:val="both"/>
        <w:rPr>
          <w:rFonts w:ascii="Times New Roman" w:hAnsi="Times New Roman" w:cs="Times New Roman"/>
          <w:iCs/>
          <w:sz w:val="28"/>
          <w:szCs w:val="28"/>
        </w:rPr>
      </w:pPr>
      <w:r w:rsidRPr="00632517">
        <w:rPr>
          <w:rFonts w:ascii="Times New Roman" w:hAnsi="Times New Roman" w:cs="Times New Roman"/>
          <w:iCs/>
          <w:sz w:val="28"/>
          <w:szCs w:val="28"/>
        </w:rPr>
        <w:tab/>
      </w:r>
      <w:r w:rsidR="00376A9C">
        <w:rPr>
          <w:rFonts w:ascii="Times New Roman" w:hAnsi="Times New Roman" w:cs="Times New Roman"/>
          <w:iCs/>
          <w:sz w:val="28"/>
          <w:szCs w:val="28"/>
        </w:rPr>
        <w:t>В данном разделе сокращаю</w:t>
      </w:r>
      <w:r>
        <w:rPr>
          <w:rFonts w:ascii="Times New Roman" w:hAnsi="Times New Roman" w:cs="Times New Roman"/>
          <w:iCs/>
          <w:sz w:val="28"/>
          <w:szCs w:val="28"/>
        </w:rPr>
        <w:t xml:space="preserve">тся </w:t>
      </w:r>
      <w:r w:rsidR="00376A9C">
        <w:rPr>
          <w:rFonts w:ascii="Times New Roman" w:hAnsi="Times New Roman" w:cs="Times New Roman"/>
          <w:iCs/>
          <w:sz w:val="28"/>
          <w:szCs w:val="28"/>
        </w:rPr>
        <w:t>лимиты</w:t>
      </w:r>
      <w:r w:rsidR="00FB5E90">
        <w:rPr>
          <w:rFonts w:ascii="Times New Roman" w:hAnsi="Times New Roman" w:cs="Times New Roman"/>
          <w:iCs/>
          <w:sz w:val="28"/>
          <w:szCs w:val="28"/>
        </w:rPr>
        <w:t>,</w:t>
      </w:r>
      <w:r>
        <w:rPr>
          <w:rFonts w:ascii="Times New Roman" w:hAnsi="Times New Roman" w:cs="Times New Roman"/>
          <w:iCs/>
          <w:sz w:val="28"/>
          <w:szCs w:val="28"/>
        </w:rPr>
        <w:t xml:space="preserve"> </w:t>
      </w:r>
      <w:r w:rsidR="00376A9C">
        <w:rPr>
          <w:rFonts w:ascii="Times New Roman" w:hAnsi="Times New Roman" w:cs="Times New Roman"/>
          <w:iCs/>
          <w:sz w:val="28"/>
          <w:szCs w:val="28"/>
        </w:rPr>
        <w:t>предусмотренны</w:t>
      </w:r>
      <w:r w:rsidR="00540B51">
        <w:rPr>
          <w:rFonts w:ascii="Times New Roman" w:hAnsi="Times New Roman" w:cs="Times New Roman"/>
          <w:iCs/>
          <w:sz w:val="28"/>
          <w:szCs w:val="28"/>
        </w:rPr>
        <w:t>е на приобретен</w:t>
      </w:r>
      <w:r w:rsidR="00100E67">
        <w:rPr>
          <w:rFonts w:ascii="Times New Roman" w:hAnsi="Times New Roman" w:cs="Times New Roman"/>
          <w:iCs/>
          <w:sz w:val="28"/>
          <w:szCs w:val="28"/>
        </w:rPr>
        <w:t xml:space="preserve">ие </w:t>
      </w:r>
      <w:r w:rsidR="00376A9C">
        <w:rPr>
          <w:rFonts w:ascii="Times New Roman" w:hAnsi="Times New Roman" w:cs="Times New Roman"/>
          <w:iCs/>
          <w:sz w:val="28"/>
          <w:szCs w:val="28"/>
        </w:rPr>
        <w:t>продуктов питания</w:t>
      </w:r>
      <w:r w:rsidR="00100E67">
        <w:rPr>
          <w:rFonts w:ascii="Times New Roman" w:hAnsi="Times New Roman" w:cs="Times New Roman"/>
          <w:iCs/>
          <w:sz w:val="28"/>
          <w:szCs w:val="28"/>
        </w:rPr>
        <w:t xml:space="preserve"> </w:t>
      </w:r>
      <w:r w:rsidR="00FB5E90">
        <w:rPr>
          <w:rFonts w:ascii="Times New Roman" w:hAnsi="Times New Roman" w:cs="Times New Roman"/>
          <w:iCs/>
          <w:sz w:val="28"/>
          <w:szCs w:val="28"/>
        </w:rPr>
        <w:t>на сумму</w:t>
      </w:r>
      <w:r w:rsidR="00100E67">
        <w:rPr>
          <w:rFonts w:ascii="Times New Roman" w:hAnsi="Times New Roman" w:cs="Times New Roman"/>
          <w:iCs/>
          <w:sz w:val="28"/>
          <w:szCs w:val="28"/>
        </w:rPr>
        <w:t xml:space="preserve"> </w:t>
      </w:r>
      <w:r w:rsidR="00FB5E90">
        <w:rPr>
          <w:rFonts w:ascii="Times New Roman" w:hAnsi="Times New Roman" w:cs="Times New Roman"/>
          <w:iCs/>
          <w:sz w:val="28"/>
          <w:szCs w:val="28"/>
        </w:rPr>
        <w:t>411,6</w:t>
      </w:r>
      <w:r w:rsidR="00100E67">
        <w:rPr>
          <w:rFonts w:ascii="Times New Roman" w:hAnsi="Times New Roman" w:cs="Times New Roman"/>
          <w:iCs/>
          <w:sz w:val="28"/>
          <w:szCs w:val="28"/>
        </w:rPr>
        <w:t xml:space="preserve"> тыс. рублей</w:t>
      </w:r>
      <w:r w:rsidR="00540B51">
        <w:rPr>
          <w:rFonts w:ascii="Times New Roman" w:hAnsi="Times New Roman" w:cs="Times New Roman"/>
          <w:iCs/>
          <w:sz w:val="28"/>
          <w:szCs w:val="28"/>
        </w:rPr>
        <w:t>, в</w:t>
      </w:r>
      <w:r w:rsidRPr="00632517">
        <w:rPr>
          <w:rFonts w:ascii="Times New Roman" w:hAnsi="Times New Roman" w:cs="Times New Roman"/>
          <w:iCs/>
          <w:sz w:val="28"/>
          <w:szCs w:val="28"/>
        </w:rPr>
        <w:t xml:space="preserve"> связи с </w:t>
      </w:r>
      <w:r w:rsidR="00FB5E90">
        <w:rPr>
          <w:rFonts w:ascii="Times New Roman" w:hAnsi="Times New Roman" w:cs="Times New Roman"/>
          <w:iCs/>
          <w:sz w:val="28"/>
          <w:szCs w:val="28"/>
        </w:rPr>
        <w:lastRenderedPageBreak/>
        <w:t xml:space="preserve">невыполнением дето-дней в муниципальных дошкольных образовательных учреждениях МО «город Свирск». Обоснованием сокращения лимитов является пояснительная записка </w:t>
      </w:r>
      <w:proofErr w:type="spellStart"/>
      <w:r w:rsidR="00FB5E90">
        <w:rPr>
          <w:rFonts w:ascii="Times New Roman" w:hAnsi="Times New Roman" w:cs="Times New Roman"/>
          <w:iCs/>
          <w:sz w:val="28"/>
          <w:szCs w:val="28"/>
        </w:rPr>
        <w:t>и.о</w:t>
      </w:r>
      <w:proofErr w:type="spellEnd"/>
      <w:r w:rsidR="00FB5E90">
        <w:rPr>
          <w:rFonts w:ascii="Times New Roman" w:hAnsi="Times New Roman" w:cs="Times New Roman"/>
          <w:iCs/>
          <w:sz w:val="28"/>
          <w:szCs w:val="28"/>
        </w:rPr>
        <w:t>. начальника</w:t>
      </w:r>
      <w:r w:rsidR="004016B9">
        <w:rPr>
          <w:rFonts w:ascii="Times New Roman" w:hAnsi="Times New Roman" w:cs="Times New Roman"/>
          <w:iCs/>
          <w:sz w:val="28"/>
          <w:szCs w:val="28"/>
        </w:rPr>
        <w:t xml:space="preserve"> О</w:t>
      </w:r>
      <w:r w:rsidR="00FB5E90">
        <w:rPr>
          <w:rFonts w:ascii="Times New Roman" w:hAnsi="Times New Roman" w:cs="Times New Roman"/>
          <w:iCs/>
          <w:sz w:val="28"/>
          <w:szCs w:val="28"/>
        </w:rPr>
        <w:t>тдела образования от 27.10.2014 №635.</w:t>
      </w:r>
    </w:p>
    <w:p w:rsidR="00540B51" w:rsidRPr="00540B51" w:rsidRDefault="00540B51" w:rsidP="00540B51">
      <w:pPr>
        <w:spacing w:after="0" w:line="240" w:lineRule="auto"/>
        <w:ind w:firstLine="567"/>
        <w:jc w:val="both"/>
        <w:rPr>
          <w:rFonts w:ascii="Times New Roman" w:hAnsi="Times New Roman" w:cs="Times New Roman"/>
          <w:iCs/>
          <w:sz w:val="28"/>
          <w:szCs w:val="28"/>
        </w:rPr>
      </w:pPr>
      <w:r w:rsidRPr="00540B51">
        <w:rPr>
          <w:rFonts w:ascii="Times New Roman" w:hAnsi="Times New Roman" w:cs="Times New Roman"/>
          <w:iCs/>
          <w:sz w:val="28"/>
          <w:szCs w:val="28"/>
        </w:rPr>
        <w:t>На плановый период 2015 и 2016 годы расходы остаются без изменений.</w:t>
      </w:r>
    </w:p>
    <w:p w:rsidR="004C4B97" w:rsidRDefault="004C4B97" w:rsidP="004C4B97">
      <w:pPr>
        <w:spacing w:after="0" w:line="240" w:lineRule="auto"/>
        <w:ind w:firstLine="567"/>
        <w:jc w:val="both"/>
        <w:rPr>
          <w:rFonts w:ascii="Times New Roman" w:hAnsi="Times New Roman" w:cs="Times New Roman"/>
          <w:b/>
          <w:iCs/>
          <w:sz w:val="28"/>
          <w:szCs w:val="28"/>
        </w:rPr>
      </w:pPr>
    </w:p>
    <w:p w:rsidR="004C4B97" w:rsidRPr="004C4B97" w:rsidRDefault="004C4B97" w:rsidP="004C4B97">
      <w:pPr>
        <w:spacing w:after="0" w:line="240" w:lineRule="auto"/>
        <w:ind w:firstLine="567"/>
        <w:jc w:val="both"/>
        <w:rPr>
          <w:rFonts w:ascii="Times New Roman" w:hAnsi="Times New Roman" w:cs="Times New Roman"/>
          <w:b/>
          <w:iCs/>
          <w:sz w:val="28"/>
          <w:szCs w:val="28"/>
        </w:rPr>
      </w:pPr>
      <w:r w:rsidRPr="004C4B97">
        <w:rPr>
          <w:rFonts w:ascii="Times New Roman" w:hAnsi="Times New Roman" w:cs="Times New Roman"/>
          <w:b/>
          <w:iCs/>
          <w:sz w:val="28"/>
          <w:szCs w:val="28"/>
        </w:rPr>
        <w:t>Раздел 08 «Культура, кинематография»</w:t>
      </w:r>
    </w:p>
    <w:p w:rsidR="004C4B97" w:rsidRPr="004C4B97" w:rsidRDefault="004C4B97" w:rsidP="004C4B9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В целом по разделу в 2014 году планируется увеличить расходы</w:t>
      </w:r>
      <w:r w:rsidR="00E85404">
        <w:rPr>
          <w:rFonts w:ascii="Times New Roman" w:hAnsi="Times New Roman" w:cs="Times New Roman"/>
          <w:iCs/>
          <w:sz w:val="28"/>
          <w:szCs w:val="28"/>
        </w:rPr>
        <w:t xml:space="preserve"> за счет дополнительного распределения лимитов</w:t>
      </w:r>
      <w:r w:rsidRPr="004C4B97">
        <w:rPr>
          <w:rFonts w:ascii="Times New Roman" w:hAnsi="Times New Roman" w:cs="Times New Roman"/>
          <w:iCs/>
          <w:sz w:val="28"/>
          <w:szCs w:val="28"/>
        </w:rPr>
        <w:t xml:space="preserve"> на сумму </w:t>
      </w:r>
      <w:r w:rsidR="00FB5E90">
        <w:rPr>
          <w:rFonts w:ascii="Times New Roman" w:hAnsi="Times New Roman" w:cs="Times New Roman"/>
          <w:iCs/>
          <w:sz w:val="28"/>
          <w:szCs w:val="28"/>
        </w:rPr>
        <w:t>1 192,5</w:t>
      </w:r>
      <w:r w:rsidRPr="004C4B97">
        <w:rPr>
          <w:rFonts w:ascii="Times New Roman" w:hAnsi="Times New Roman" w:cs="Times New Roman"/>
          <w:iCs/>
          <w:sz w:val="28"/>
          <w:szCs w:val="28"/>
        </w:rPr>
        <w:t xml:space="preserve"> тыс. рублей и утвердить в сумме </w:t>
      </w:r>
      <w:r w:rsidR="00E85404">
        <w:rPr>
          <w:rFonts w:ascii="Times New Roman" w:hAnsi="Times New Roman" w:cs="Times New Roman"/>
          <w:iCs/>
          <w:sz w:val="28"/>
          <w:szCs w:val="28"/>
        </w:rPr>
        <w:t>26 583,4</w:t>
      </w:r>
      <w:r w:rsidRPr="004C4B97">
        <w:rPr>
          <w:rFonts w:ascii="Times New Roman" w:hAnsi="Times New Roman" w:cs="Times New Roman"/>
          <w:iCs/>
          <w:sz w:val="28"/>
          <w:szCs w:val="28"/>
        </w:rPr>
        <w:t xml:space="preserve"> тыс. рублей, в том числе </w:t>
      </w:r>
      <w:proofErr w:type="gramStart"/>
      <w:r w:rsidRPr="004C4B97">
        <w:rPr>
          <w:rFonts w:ascii="Times New Roman" w:hAnsi="Times New Roman" w:cs="Times New Roman"/>
          <w:iCs/>
          <w:sz w:val="28"/>
          <w:szCs w:val="28"/>
        </w:rPr>
        <w:t>на</w:t>
      </w:r>
      <w:proofErr w:type="gramEnd"/>
      <w:r w:rsidRPr="004C4B97">
        <w:rPr>
          <w:rFonts w:ascii="Times New Roman" w:hAnsi="Times New Roman" w:cs="Times New Roman"/>
          <w:iCs/>
          <w:sz w:val="28"/>
          <w:szCs w:val="28"/>
        </w:rPr>
        <w:t>:</w:t>
      </w:r>
    </w:p>
    <w:p w:rsidR="004C4B97" w:rsidRPr="004C4B97" w:rsidRDefault="004C4B97" w:rsidP="004C4B9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 xml:space="preserve">- оплату труда и начисления на оплату труда </w:t>
      </w:r>
      <w:r w:rsidR="00E85404">
        <w:rPr>
          <w:rFonts w:ascii="Times New Roman" w:hAnsi="Times New Roman" w:cs="Times New Roman"/>
          <w:iCs/>
          <w:sz w:val="28"/>
          <w:szCs w:val="28"/>
        </w:rPr>
        <w:t>работникам учреждений культуры;</w:t>
      </w:r>
    </w:p>
    <w:p w:rsidR="004C4B97" w:rsidRPr="004C4B97" w:rsidRDefault="004C4B97" w:rsidP="004C4B9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 xml:space="preserve">- коммунальные услуги на сумму </w:t>
      </w:r>
      <w:r w:rsidR="00E85404">
        <w:rPr>
          <w:rFonts w:ascii="Times New Roman" w:hAnsi="Times New Roman" w:cs="Times New Roman"/>
          <w:iCs/>
          <w:sz w:val="28"/>
          <w:szCs w:val="28"/>
        </w:rPr>
        <w:t>150,6</w:t>
      </w:r>
      <w:r w:rsidRPr="004C4B97">
        <w:rPr>
          <w:rFonts w:ascii="Times New Roman" w:hAnsi="Times New Roman" w:cs="Times New Roman"/>
          <w:iCs/>
          <w:sz w:val="28"/>
          <w:szCs w:val="28"/>
        </w:rPr>
        <w:t xml:space="preserve"> тыс. рублей;</w:t>
      </w:r>
    </w:p>
    <w:p w:rsidR="004C4B97" w:rsidRPr="004C4B97" w:rsidRDefault="004C4B97" w:rsidP="004C4B97">
      <w:pPr>
        <w:spacing w:after="0" w:line="240" w:lineRule="auto"/>
        <w:ind w:firstLine="567"/>
        <w:jc w:val="both"/>
        <w:rPr>
          <w:rFonts w:ascii="Times New Roman" w:hAnsi="Times New Roman" w:cs="Times New Roman"/>
          <w:iCs/>
          <w:sz w:val="28"/>
          <w:szCs w:val="28"/>
        </w:rPr>
      </w:pPr>
      <w:r w:rsidRPr="004C4B97">
        <w:rPr>
          <w:rFonts w:ascii="Times New Roman" w:hAnsi="Times New Roman" w:cs="Times New Roman"/>
          <w:iCs/>
          <w:sz w:val="28"/>
          <w:szCs w:val="28"/>
        </w:rPr>
        <w:t>На плановый период 2015 и 2016 годы расходы остаются без изменений.</w:t>
      </w:r>
    </w:p>
    <w:p w:rsidR="002071F9" w:rsidRDefault="002071F9" w:rsidP="002071F9">
      <w:pPr>
        <w:spacing w:after="0" w:line="240" w:lineRule="auto"/>
        <w:ind w:firstLine="567"/>
        <w:jc w:val="both"/>
        <w:rPr>
          <w:rFonts w:ascii="Times New Roman" w:hAnsi="Times New Roman" w:cs="Times New Roman"/>
          <w:b/>
          <w:iCs/>
          <w:sz w:val="28"/>
          <w:szCs w:val="28"/>
        </w:rPr>
      </w:pPr>
    </w:p>
    <w:p w:rsidR="002071F9" w:rsidRPr="002071F9" w:rsidRDefault="002071F9" w:rsidP="002071F9">
      <w:pPr>
        <w:spacing w:after="0" w:line="240" w:lineRule="auto"/>
        <w:ind w:firstLine="567"/>
        <w:jc w:val="both"/>
        <w:rPr>
          <w:rFonts w:ascii="Times New Roman" w:hAnsi="Times New Roman" w:cs="Times New Roman"/>
          <w:b/>
          <w:iCs/>
          <w:sz w:val="28"/>
          <w:szCs w:val="28"/>
        </w:rPr>
      </w:pPr>
      <w:r w:rsidRPr="002071F9">
        <w:rPr>
          <w:rFonts w:ascii="Times New Roman" w:hAnsi="Times New Roman" w:cs="Times New Roman"/>
          <w:b/>
          <w:iCs/>
          <w:sz w:val="28"/>
          <w:szCs w:val="28"/>
        </w:rPr>
        <w:t>Раздел 10 «Социальная политика»</w:t>
      </w:r>
    </w:p>
    <w:p w:rsidR="002071F9" w:rsidRDefault="002071F9" w:rsidP="002071F9">
      <w:pPr>
        <w:spacing w:after="0" w:line="240" w:lineRule="auto"/>
        <w:ind w:firstLine="567"/>
        <w:jc w:val="both"/>
        <w:rPr>
          <w:rFonts w:ascii="Times New Roman" w:hAnsi="Times New Roman" w:cs="Times New Roman"/>
          <w:iCs/>
          <w:sz w:val="28"/>
          <w:szCs w:val="28"/>
        </w:rPr>
      </w:pPr>
      <w:r w:rsidRPr="002071F9">
        <w:rPr>
          <w:rFonts w:ascii="Times New Roman" w:hAnsi="Times New Roman" w:cs="Times New Roman"/>
          <w:iCs/>
          <w:sz w:val="28"/>
          <w:szCs w:val="28"/>
        </w:rPr>
        <w:t xml:space="preserve">Расходы по данному разделу </w:t>
      </w:r>
      <w:r>
        <w:rPr>
          <w:rFonts w:ascii="Times New Roman" w:hAnsi="Times New Roman" w:cs="Times New Roman"/>
          <w:iCs/>
          <w:sz w:val="28"/>
          <w:szCs w:val="28"/>
        </w:rPr>
        <w:t>запланировано увеличить</w:t>
      </w:r>
      <w:r w:rsidRPr="002071F9">
        <w:rPr>
          <w:rFonts w:ascii="Times New Roman" w:hAnsi="Times New Roman" w:cs="Times New Roman"/>
          <w:iCs/>
          <w:sz w:val="28"/>
          <w:szCs w:val="28"/>
        </w:rPr>
        <w:t xml:space="preserve"> на  </w:t>
      </w:r>
      <w:r w:rsidR="004E7BBF">
        <w:rPr>
          <w:rFonts w:ascii="Times New Roman" w:hAnsi="Times New Roman" w:cs="Times New Roman"/>
          <w:iCs/>
          <w:sz w:val="28"/>
          <w:szCs w:val="28"/>
        </w:rPr>
        <w:t>1 015,9 тыс. рублей или на 3,0 %,</w:t>
      </w:r>
      <w:r>
        <w:rPr>
          <w:rFonts w:ascii="Times New Roman" w:hAnsi="Times New Roman" w:cs="Times New Roman"/>
          <w:iCs/>
          <w:sz w:val="28"/>
          <w:szCs w:val="28"/>
        </w:rPr>
        <w:t xml:space="preserve"> и утвердить бюджетные ассигнования в целом в размере </w:t>
      </w:r>
      <w:r w:rsidR="004E7BBF">
        <w:rPr>
          <w:rFonts w:ascii="Times New Roman" w:hAnsi="Times New Roman" w:cs="Times New Roman"/>
          <w:iCs/>
          <w:sz w:val="28"/>
          <w:szCs w:val="28"/>
        </w:rPr>
        <w:t>35 437,3</w:t>
      </w:r>
      <w:r w:rsidRPr="002071F9">
        <w:rPr>
          <w:rFonts w:ascii="Times New Roman" w:hAnsi="Times New Roman" w:cs="Times New Roman"/>
          <w:iCs/>
          <w:sz w:val="28"/>
          <w:szCs w:val="28"/>
        </w:rPr>
        <w:t xml:space="preserve"> тыс. рублей</w:t>
      </w:r>
      <w:r w:rsidR="00A97F1C">
        <w:rPr>
          <w:rFonts w:ascii="Times New Roman" w:hAnsi="Times New Roman" w:cs="Times New Roman"/>
          <w:iCs/>
          <w:sz w:val="28"/>
          <w:szCs w:val="28"/>
        </w:rPr>
        <w:t>,</w:t>
      </w:r>
      <w:r w:rsidRPr="002071F9">
        <w:rPr>
          <w:rFonts w:ascii="Times New Roman" w:hAnsi="Times New Roman" w:cs="Times New Roman"/>
          <w:iCs/>
          <w:sz w:val="28"/>
          <w:szCs w:val="28"/>
        </w:rPr>
        <w:t xml:space="preserve"> в том числе:</w:t>
      </w:r>
    </w:p>
    <w:p w:rsidR="004E7BBF" w:rsidRPr="004E7BBF" w:rsidRDefault="004E7BBF" w:rsidP="004E7BBF">
      <w:pPr>
        <w:spacing w:after="0" w:line="240" w:lineRule="auto"/>
        <w:ind w:firstLine="567"/>
        <w:jc w:val="both"/>
        <w:rPr>
          <w:rFonts w:ascii="Times New Roman" w:hAnsi="Times New Roman" w:cs="Times New Roman"/>
          <w:iCs/>
          <w:sz w:val="28"/>
          <w:szCs w:val="28"/>
        </w:rPr>
      </w:pPr>
      <w:r w:rsidRPr="004E7BBF">
        <w:rPr>
          <w:rFonts w:ascii="Times New Roman" w:hAnsi="Times New Roman" w:cs="Times New Roman"/>
          <w:iCs/>
          <w:sz w:val="28"/>
          <w:szCs w:val="28"/>
        </w:rPr>
        <w:t xml:space="preserve">-  </w:t>
      </w:r>
      <w:proofErr w:type="gramStart"/>
      <w:r w:rsidRPr="004E7BBF">
        <w:rPr>
          <w:rFonts w:ascii="Times New Roman" w:hAnsi="Times New Roman" w:cs="Times New Roman"/>
          <w:iCs/>
          <w:sz w:val="28"/>
          <w:szCs w:val="28"/>
        </w:rPr>
        <w:t>на предоставление субсидий населению на оплату коммунальных услуг за счёт средств субвенции из областного бюджета на сумму</w:t>
      </w:r>
      <w:proofErr w:type="gramEnd"/>
      <w:r w:rsidRPr="004E7BBF">
        <w:rPr>
          <w:rFonts w:ascii="Times New Roman" w:hAnsi="Times New Roman" w:cs="Times New Roman"/>
          <w:iCs/>
          <w:sz w:val="28"/>
          <w:szCs w:val="28"/>
        </w:rPr>
        <w:t xml:space="preserve"> 857,1 тыс. рублей;</w:t>
      </w:r>
    </w:p>
    <w:p w:rsidR="004E7BBF" w:rsidRDefault="004E7BBF" w:rsidP="004E7BBF">
      <w:pPr>
        <w:spacing w:after="0" w:line="240" w:lineRule="auto"/>
        <w:ind w:firstLine="567"/>
        <w:jc w:val="both"/>
        <w:rPr>
          <w:rFonts w:ascii="Times New Roman" w:hAnsi="Times New Roman" w:cs="Times New Roman"/>
          <w:iCs/>
          <w:sz w:val="28"/>
          <w:szCs w:val="28"/>
        </w:rPr>
      </w:pPr>
      <w:r w:rsidRPr="004E7BBF">
        <w:rPr>
          <w:rFonts w:ascii="Times New Roman" w:hAnsi="Times New Roman" w:cs="Times New Roman"/>
          <w:iCs/>
          <w:sz w:val="28"/>
          <w:szCs w:val="28"/>
        </w:rPr>
        <w:t>- на выплаты по публичным обязательствам (почётным гражданам и муниципальные пенсии) на сумму 158,8 тыс. рублей</w:t>
      </w:r>
      <w:r>
        <w:rPr>
          <w:rFonts w:ascii="Times New Roman" w:hAnsi="Times New Roman" w:cs="Times New Roman"/>
          <w:iCs/>
          <w:sz w:val="28"/>
          <w:szCs w:val="28"/>
        </w:rPr>
        <w:t xml:space="preserve">. </w:t>
      </w:r>
    </w:p>
    <w:p w:rsidR="00A97F1C" w:rsidRPr="00A97F1C" w:rsidRDefault="00A97F1C" w:rsidP="004E7BBF">
      <w:pPr>
        <w:spacing w:after="0" w:line="240" w:lineRule="auto"/>
        <w:ind w:firstLine="567"/>
        <w:jc w:val="both"/>
        <w:rPr>
          <w:rFonts w:ascii="Times New Roman" w:hAnsi="Times New Roman" w:cs="Times New Roman"/>
          <w:iCs/>
          <w:sz w:val="28"/>
          <w:szCs w:val="28"/>
        </w:rPr>
      </w:pPr>
      <w:r w:rsidRPr="00A97F1C">
        <w:rPr>
          <w:rFonts w:ascii="Times New Roman" w:hAnsi="Times New Roman" w:cs="Times New Roman"/>
          <w:iCs/>
          <w:sz w:val="28"/>
          <w:szCs w:val="28"/>
        </w:rPr>
        <w:t>На плановый период 2015 и 2016 годы расходы остаются без изменений.</w:t>
      </w:r>
    </w:p>
    <w:p w:rsidR="00A97F1C" w:rsidRPr="00A97F1C" w:rsidRDefault="00A97F1C" w:rsidP="00A97F1C">
      <w:pPr>
        <w:spacing w:after="0" w:line="240" w:lineRule="auto"/>
        <w:ind w:firstLine="567"/>
        <w:jc w:val="both"/>
        <w:rPr>
          <w:rFonts w:ascii="Times New Roman" w:hAnsi="Times New Roman" w:cs="Times New Roman"/>
          <w:b/>
          <w:iCs/>
          <w:sz w:val="28"/>
          <w:szCs w:val="28"/>
        </w:rPr>
      </w:pPr>
    </w:p>
    <w:p w:rsidR="006A3815" w:rsidRPr="006A3815" w:rsidRDefault="006A3815" w:rsidP="001F7B47">
      <w:pPr>
        <w:spacing w:after="0" w:line="240" w:lineRule="auto"/>
        <w:ind w:firstLine="567"/>
        <w:jc w:val="both"/>
        <w:rPr>
          <w:rFonts w:ascii="Times New Roman" w:hAnsi="Times New Roman" w:cs="Times New Roman"/>
          <w:b/>
          <w:iCs/>
          <w:sz w:val="28"/>
          <w:szCs w:val="28"/>
        </w:rPr>
      </w:pPr>
      <w:r w:rsidRPr="006A3815">
        <w:rPr>
          <w:rFonts w:ascii="Times New Roman" w:hAnsi="Times New Roman" w:cs="Times New Roman"/>
          <w:b/>
          <w:iCs/>
          <w:sz w:val="28"/>
          <w:szCs w:val="28"/>
        </w:rPr>
        <w:t>Раздел 11 «Физическая культура и спорт»</w:t>
      </w:r>
    </w:p>
    <w:p w:rsidR="006A3815" w:rsidRPr="006A3815" w:rsidRDefault="006A3815" w:rsidP="001F7B4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Проектом решения Думы р</w:t>
      </w:r>
      <w:r w:rsidRPr="006A3815">
        <w:rPr>
          <w:rFonts w:ascii="Times New Roman" w:hAnsi="Times New Roman" w:cs="Times New Roman"/>
          <w:iCs/>
          <w:sz w:val="28"/>
          <w:szCs w:val="28"/>
        </w:rPr>
        <w:t xml:space="preserve">асходы по данному разделу на 2014 год </w:t>
      </w:r>
      <w:r>
        <w:rPr>
          <w:rFonts w:ascii="Times New Roman" w:hAnsi="Times New Roman" w:cs="Times New Roman"/>
          <w:iCs/>
          <w:sz w:val="28"/>
          <w:szCs w:val="28"/>
        </w:rPr>
        <w:t xml:space="preserve">запланировано </w:t>
      </w:r>
      <w:r w:rsidRPr="006A3815">
        <w:rPr>
          <w:rFonts w:ascii="Times New Roman" w:hAnsi="Times New Roman" w:cs="Times New Roman"/>
          <w:iCs/>
          <w:sz w:val="28"/>
          <w:szCs w:val="28"/>
        </w:rPr>
        <w:t>у</w:t>
      </w:r>
      <w:r>
        <w:rPr>
          <w:rFonts w:ascii="Times New Roman" w:hAnsi="Times New Roman" w:cs="Times New Roman"/>
          <w:iCs/>
          <w:sz w:val="28"/>
          <w:szCs w:val="28"/>
        </w:rPr>
        <w:t>величить</w:t>
      </w:r>
      <w:r w:rsidRPr="006A3815">
        <w:rPr>
          <w:rFonts w:ascii="Times New Roman" w:hAnsi="Times New Roman" w:cs="Times New Roman"/>
          <w:iCs/>
          <w:sz w:val="28"/>
          <w:szCs w:val="28"/>
        </w:rPr>
        <w:t xml:space="preserve"> на </w:t>
      </w:r>
      <w:r w:rsidR="004E7BBF">
        <w:rPr>
          <w:rFonts w:ascii="Times New Roman" w:hAnsi="Times New Roman" w:cs="Times New Roman"/>
          <w:iCs/>
          <w:sz w:val="28"/>
          <w:szCs w:val="28"/>
        </w:rPr>
        <w:t>499,1</w:t>
      </w:r>
      <w:r w:rsidRPr="006A3815">
        <w:rPr>
          <w:rFonts w:ascii="Times New Roman" w:hAnsi="Times New Roman" w:cs="Times New Roman"/>
          <w:iCs/>
          <w:sz w:val="28"/>
          <w:szCs w:val="28"/>
        </w:rPr>
        <w:t xml:space="preserve">  тыс. руб., которые будут </w:t>
      </w:r>
      <w:r>
        <w:rPr>
          <w:rFonts w:ascii="Times New Roman" w:hAnsi="Times New Roman" w:cs="Times New Roman"/>
          <w:iCs/>
          <w:sz w:val="28"/>
          <w:szCs w:val="28"/>
        </w:rPr>
        <w:t xml:space="preserve">распределены </w:t>
      </w:r>
      <w:proofErr w:type="gramStart"/>
      <w:r w:rsidRPr="006A3815">
        <w:rPr>
          <w:rFonts w:ascii="Times New Roman" w:hAnsi="Times New Roman" w:cs="Times New Roman"/>
          <w:iCs/>
          <w:sz w:val="28"/>
          <w:szCs w:val="28"/>
        </w:rPr>
        <w:t>на</w:t>
      </w:r>
      <w:proofErr w:type="gramEnd"/>
      <w:r w:rsidRPr="006A3815">
        <w:rPr>
          <w:rFonts w:ascii="Times New Roman" w:hAnsi="Times New Roman" w:cs="Times New Roman"/>
          <w:iCs/>
          <w:sz w:val="28"/>
          <w:szCs w:val="28"/>
        </w:rPr>
        <w:t>:</w:t>
      </w:r>
    </w:p>
    <w:p w:rsidR="006A3815" w:rsidRPr="006A3815"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 оплату труда и начисления на оплату труда;</w:t>
      </w:r>
    </w:p>
    <w:p w:rsidR="006A3815" w:rsidRPr="006A3815" w:rsidRDefault="006963F9" w:rsidP="001F7B4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оплату коммунальных услуг.</w:t>
      </w:r>
    </w:p>
    <w:p w:rsidR="006A3815"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 xml:space="preserve">Уточнённые   бюджетные  ассигнования  по  данному  разделу  в 2014 году составят </w:t>
      </w:r>
      <w:r w:rsidR="006963F9">
        <w:rPr>
          <w:rFonts w:ascii="Times New Roman" w:hAnsi="Times New Roman" w:cs="Times New Roman"/>
          <w:iCs/>
          <w:sz w:val="28"/>
          <w:szCs w:val="28"/>
        </w:rPr>
        <w:t>5 964,2</w:t>
      </w:r>
      <w:r w:rsidRPr="006A3815">
        <w:rPr>
          <w:rFonts w:ascii="Times New Roman" w:hAnsi="Times New Roman" w:cs="Times New Roman"/>
          <w:iCs/>
          <w:sz w:val="28"/>
          <w:szCs w:val="28"/>
        </w:rPr>
        <w:t xml:space="preserve"> тыс. рублей.</w:t>
      </w:r>
    </w:p>
    <w:p w:rsidR="006A3815" w:rsidRPr="006A3815" w:rsidRDefault="006A3815" w:rsidP="001F7B47">
      <w:pPr>
        <w:spacing w:after="0" w:line="240" w:lineRule="auto"/>
        <w:ind w:firstLine="567"/>
        <w:jc w:val="both"/>
        <w:rPr>
          <w:rFonts w:ascii="Times New Roman" w:hAnsi="Times New Roman" w:cs="Times New Roman"/>
          <w:iCs/>
          <w:sz w:val="28"/>
          <w:szCs w:val="28"/>
        </w:rPr>
      </w:pPr>
      <w:r w:rsidRPr="006A3815">
        <w:rPr>
          <w:rFonts w:ascii="Times New Roman" w:hAnsi="Times New Roman" w:cs="Times New Roman"/>
          <w:iCs/>
          <w:sz w:val="28"/>
          <w:szCs w:val="28"/>
        </w:rPr>
        <w:t>На плановый период 2015 и 2016 годы расходы остаются без изменений.</w:t>
      </w:r>
    </w:p>
    <w:p w:rsidR="006A3815" w:rsidRPr="006A3815" w:rsidRDefault="006A3815" w:rsidP="006A3815">
      <w:pPr>
        <w:spacing w:after="0" w:line="240" w:lineRule="auto"/>
        <w:ind w:firstLine="567"/>
        <w:jc w:val="both"/>
        <w:rPr>
          <w:rFonts w:ascii="Times New Roman" w:hAnsi="Times New Roman" w:cs="Times New Roman"/>
          <w:iCs/>
          <w:sz w:val="28"/>
          <w:szCs w:val="28"/>
        </w:rPr>
      </w:pPr>
    </w:p>
    <w:p w:rsidR="001F7B47" w:rsidRPr="001F7B47" w:rsidRDefault="001F7B47" w:rsidP="001F7B47">
      <w:pPr>
        <w:spacing w:after="0" w:line="240" w:lineRule="auto"/>
        <w:ind w:firstLine="708"/>
        <w:jc w:val="both"/>
        <w:rPr>
          <w:rFonts w:ascii="Times New Roman" w:eastAsia="Times New Roman" w:hAnsi="Times New Roman" w:cs="Times New Roman"/>
          <w:b/>
          <w:color w:val="000000"/>
          <w:sz w:val="28"/>
          <w:szCs w:val="28"/>
          <w:lang w:eastAsia="ru-RU"/>
        </w:rPr>
      </w:pPr>
      <w:r w:rsidRPr="001F7B47">
        <w:rPr>
          <w:rFonts w:ascii="Times New Roman" w:eastAsia="Times New Roman" w:hAnsi="Times New Roman" w:cs="Times New Roman"/>
          <w:b/>
          <w:color w:val="000000"/>
          <w:sz w:val="28"/>
          <w:szCs w:val="28"/>
          <w:lang w:eastAsia="ru-RU"/>
        </w:rPr>
        <w:t>Раздел 12 «Средства массовой информации»</w:t>
      </w:r>
    </w:p>
    <w:p w:rsidR="001F7B47" w:rsidRPr="001F7B47" w:rsidRDefault="001F7B47" w:rsidP="001F7B47">
      <w:pPr>
        <w:spacing w:after="0" w:line="240" w:lineRule="auto"/>
        <w:ind w:firstLine="567"/>
        <w:jc w:val="both"/>
        <w:rPr>
          <w:rFonts w:ascii="Times New Roman" w:eastAsia="Times New Roman" w:hAnsi="Times New Roman" w:cs="Times New Roman"/>
          <w:iCs/>
          <w:color w:val="000000"/>
          <w:sz w:val="28"/>
          <w:szCs w:val="28"/>
          <w:lang w:eastAsia="ru-RU"/>
        </w:rPr>
      </w:pPr>
      <w:r w:rsidRPr="001F7B47">
        <w:rPr>
          <w:rFonts w:ascii="Times New Roman" w:eastAsia="Times New Roman" w:hAnsi="Times New Roman" w:cs="Times New Roman"/>
          <w:iCs/>
          <w:color w:val="000000"/>
          <w:sz w:val="28"/>
          <w:szCs w:val="28"/>
          <w:lang w:eastAsia="ru-RU"/>
        </w:rPr>
        <w:t xml:space="preserve">В целом по разделу в 2014 году планируется увеличить расходы на сумму </w:t>
      </w:r>
      <w:r w:rsidR="006963F9">
        <w:rPr>
          <w:rFonts w:ascii="Times New Roman" w:eastAsia="Times New Roman" w:hAnsi="Times New Roman" w:cs="Times New Roman"/>
          <w:iCs/>
          <w:color w:val="000000"/>
          <w:sz w:val="28"/>
          <w:szCs w:val="28"/>
          <w:lang w:eastAsia="ru-RU"/>
        </w:rPr>
        <w:t>669,7</w:t>
      </w:r>
      <w:r w:rsidRPr="001F7B47">
        <w:rPr>
          <w:rFonts w:ascii="Times New Roman" w:eastAsia="Times New Roman" w:hAnsi="Times New Roman" w:cs="Times New Roman"/>
          <w:iCs/>
          <w:color w:val="000000"/>
          <w:sz w:val="28"/>
          <w:szCs w:val="28"/>
          <w:lang w:eastAsia="ru-RU"/>
        </w:rPr>
        <w:t xml:space="preserve"> тыс. рублей и утвердить в сумме </w:t>
      </w:r>
      <w:r w:rsidR="006963F9">
        <w:rPr>
          <w:rFonts w:ascii="Times New Roman" w:eastAsia="Times New Roman" w:hAnsi="Times New Roman" w:cs="Times New Roman"/>
          <w:iCs/>
          <w:color w:val="000000"/>
          <w:sz w:val="28"/>
          <w:szCs w:val="28"/>
          <w:lang w:eastAsia="ru-RU"/>
        </w:rPr>
        <w:t>4 884,8</w:t>
      </w:r>
      <w:r w:rsidRPr="001F7B47">
        <w:rPr>
          <w:rFonts w:ascii="Times New Roman" w:eastAsia="Times New Roman" w:hAnsi="Times New Roman" w:cs="Times New Roman"/>
          <w:iCs/>
          <w:color w:val="000000"/>
          <w:sz w:val="28"/>
          <w:szCs w:val="28"/>
          <w:lang w:eastAsia="ru-RU"/>
        </w:rPr>
        <w:t xml:space="preserve">  тыс. рублей, в том числе </w:t>
      </w:r>
      <w:proofErr w:type="gramStart"/>
      <w:r w:rsidRPr="001F7B47">
        <w:rPr>
          <w:rFonts w:ascii="Times New Roman" w:eastAsia="Times New Roman" w:hAnsi="Times New Roman" w:cs="Times New Roman"/>
          <w:iCs/>
          <w:color w:val="000000"/>
          <w:sz w:val="28"/>
          <w:szCs w:val="28"/>
          <w:lang w:eastAsia="ru-RU"/>
        </w:rPr>
        <w:t>на</w:t>
      </w:r>
      <w:proofErr w:type="gramEnd"/>
      <w:r w:rsidRPr="001F7B47">
        <w:rPr>
          <w:rFonts w:ascii="Times New Roman" w:eastAsia="Times New Roman" w:hAnsi="Times New Roman" w:cs="Times New Roman"/>
          <w:iCs/>
          <w:color w:val="000000"/>
          <w:sz w:val="28"/>
          <w:szCs w:val="28"/>
          <w:lang w:eastAsia="ru-RU"/>
        </w:rPr>
        <w:t>:</w:t>
      </w:r>
    </w:p>
    <w:p w:rsidR="001F7B47" w:rsidRPr="001F7B47" w:rsidRDefault="001F7B47" w:rsidP="001F7B47">
      <w:pPr>
        <w:spacing w:after="0" w:line="240" w:lineRule="auto"/>
        <w:ind w:firstLine="567"/>
        <w:jc w:val="both"/>
        <w:rPr>
          <w:rFonts w:ascii="Times New Roman" w:eastAsia="Times New Roman" w:hAnsi="Times New Roman" w:cs="Times New Roman"/>
          <w:color w:val="000000"/>
          <w:sz w:val="28"/>
          <w:szCs w:val="28"/>
          <w:lang w:eastAsia="ru-RU"/>
        </w:rPr>
      </w:pPr>
      <w:r w:rsidRPr="001F7B47">
        <w:rPr>
          <w:rFonts w:ascii="Times New Roman" w:eastAsia="Times New Roman" w:hAnsi="Times New Roman" w:cs="Times New Roman"/>
          <w:color w:val="000000"/>
          <w:sz w:val="28"/>
          <w:szCs w:val="28"/>
          <w:lang w:eastAsia="ru-RU"/>
        </w:rPr>
        <w:t xml:space="preserve">- оплату труда и начисления на оплату труда на сумму </w:t>
      </w:r>
      <w:r w:rsidR="006963F9">
        <w:rPr>
          <w:rFonts w:ascii="Times New Roman" w:eastAsia="Times New Roman" w:hAnsi="Times New Roman" w:cs="Times New Roman"/>
          <w:color w:val="000000"/>
          <w:sz w:val="28"/>
          <w:szCs w:val="28"/>
          <w:lang w:eastAsia="ru-RU"/>
        </w:rPr>
        <w:t>662,3</w:t>
      </w:r>
      <w:r w:rsidRPr="001F7B47">
        <w:rPr>
          <w:rFonts w:ascii="Times New Roman" w:eastAsia="Times New Roman" w:hAnsi="Times New Roman" w:cs="Times New Roman"/>
          <w:color w:val="000000"/>
          <w:sz w:val="28"/>
          <w:szCs w:val="28"/>
          <w:lang w:eastAsia="ru-RU"/>
        </w:rPr>
        <w:t xml:space="preserve"> тыс. рублей;</w:t>
      </w:r>
    </w:p>
    <w:p w:rsidR="001F7B47" w:rsidRPr="001F7B47" w:rsidRDefault="001F7B47" w:rsidP="001F7B47">
      <w:pPr>
        <w:spacing w:after="0" w:line="240" w:lineRule="auto"/>
        <w:ind w:firstLine="567"/>
        <w:jc w:val="both"/>
        <w:rPr>
          <w:rFonts w:ascii="Times New Roman" w:eastAsia="Times New Roman" w:hAnsi="Times New Roman" w:cs="Times New Roman"/>
          <w:color w:val="000000"/>
          <w:sz w:val="28"/>
          <w:szCs w:val="28"/>
          <w:lang w:eastAsia="ru-RU"/>
        </w:rPr>
      </w:pPr>
      <w:r w:rsidRPr="001F7B47">
        <w:rPr>
          <w:rFonts w:ascii="Times New Roman" w:eastAsia="Times New Roman" w:hAnsi="Times New Roman" w:cs="Times New Roman"/>
          <w:color w:val="000000"/>
          <w:sz w:val="28"/>
          <w:szCs w:val="28"/>
          <w:lang w:eastAsia="ru-RU"/>
        </w:rPr>
        <w:t xml:space="preserve">- оплату коммунальных услуг в сумме </w:t>
      </w:r>
      <w:r w:rsidR="006963F9">
        <w:rPr>
          <w:rFonts w:ascii="Times New Roman" w:eastAsia="Times New Roman" w:hAnsi="Times New Roman" w:cs="Times New Roman"/>
          <w:color w:val="000000"/>
          <w:sz w:val="28"/>
          <w:szCs w:val="28"/>
          <w:lang w:eastAsia="ru-RU"/>
        </w:rPr>
        <w:t>7,4</w:t>
      </w:r>
      <w:r w:rsidRPr="001F7B47">
        <w:rPr>
          <w:rFonts w:ascii="Times New Roman" w:eastAsia="Times New Roman" w:hAnsi="Times New Roman" w:cs="Times New Roman"/>
          <w:color w:val="000000"/>
          <w:sz w:val="28"/>
          <w:szCs w:val="28"/>
          <w:lang w:eastAsia="ru-RU"/>
        </w:rPr>
        <w:t xml:space="preserve"> тыс. рублей.</w:t>
      </w:r>
    </w:p>
    <w:p w:rsidR="001F7B47" w:rsidRPr="001F7B47" w:rsidRDefault="001F7B47" w:rsidP="001F7B47">
      <w:pPr>
        <w:spacing w:after="0" w:line="240" w:lineRule="auto"/>
        <w:ind w:firstLine="567"/>
        <w:jc w:val="both"/>
        <w:rPr>
          <w:rFonts w:ascii="Times New Roman" w:hAnsi="Times New Roman" w:cs="Times New Roman"/>
          <w:iCs/>
          <w:sz w:val="28"/>
          <w:szCs w:val="28"/>
        </w:rPr>
      </w:pPr>
      <w:r w:rsidRPr="001F7B47">
        <w:rPr>
          <w:rFonts w:ascii="Times New Roman" w:hAnsi="Times New Roman" w:cs="Times New Roman"/>
          <w:iCs/>
          <w:sz w:val="28"/>
          <w:szCs w:val="28"/>
        </w:rPr>
        <w:t>На плановый период 2015 и 2016 годы расходы остаются без изменений.</w:t>
      </w:r>
    </w:p>
    <w:p w:rsidR="002071F9" w:rsidRPr="002071F9" w:rsidRDefault="002071F9" w:rsidP="002071F9">
      <w:pPr>
        <w:spacing w:after="0" w:line="240" w:lineRule="auto"/>
        <w:ind w:firstLine="567"/>
        <w:jc w:val="both"/>
        <w:rPr>
          <w:rFonts w:ascii="Times New Roman" w:hAnsi="Times New Roman" w:cs="Times New Roman"/>
          <w:iCs/>
          <w:sz w:val="28"/>
          <w:szCs w:val="28"/>
        </w:rPr>
      </w:pPr>
    </w:p>
    <w:p w:rsidR="001F7B47" w:rsidRPr="001F7B47" w:rsidRDefault="001F7B47" w:rsidP="001F7B47">
      <w:pPr>
        <w:spacing w:after="0" w:line="240" w:lineRule="auto"/>
        <w:ind w:firstLine="567"/>
        <w:jc w:val="both"/>
        <w:rPr>
          <w:rFonts w:ascii="Times New Roman" w:hAnsi="Times New Roman" w:cs="Times New Roman"/>
          <w:b/>
          <w:iCs/>
          <w:sz w:val="28"/>
          <w:szCs w:val="28"/>
        </w:rPr>
      </w:pPr>
      <w:r w:rsidRPr="001F7B47">
        <w:rPr>
          <w:rFonts w:ascii="Times New Roman" w:hAnsi="Times New Roman" w:cs="Times New Roman"/>
          <w:b/>
          <w:iCs/>
          <w:sz w:val="28"/>
          <w:szCs w:val="28"/>
        </w:rPr>
        <w:t>Раздел 13 «Обслуживание государственного и муниципального долга»</w:t>
      </w:r>
    </w:p>
    <w:p w:rsidR="001F7B47" w:rsidRPr="001F7B47" w:rsidRDefault="001F7B47" w:rsidP="001F7B47">
      <w:pPr>
        <w:spacing w:after="0" w:line="240" w:lineRule="auto"/>
        <w:ind w:firstLine="567"/>
        <w:jc w:val="both"/>
        <w:rPr>
          <w:rFonts w:ascii="Times New Roman" w:hAnsi="Times New Roman" w:cs="Times New Roman"/>
          <w:iCs/>
          <w:sz w:val="28"/>
          <w:szCs w:val="28"/>
        </w:rPr>
      </w:pPr>
      <w:proofErr w:type="gramStart"/>
      <w:r w:rsidRPr="001F7B47">
        <w:rPr>
          <w:rFonts w:ascii="Times New Roman" w:hAnsi="Times New Roman" w:cs="Times New Roman"/>
          <w:iCs/>
          <w:sz w:val="28"/>
          <w:szCs w:val="28"/>
        </w:rPr>
        <w:t xml:space="preserve">Расходы по данному разделу </w:t>
      </w:r>
      <w:r>
        <w:rPr>
          <w:rFonts w:ascii="Times New Roman" w:hAnsi="Times New Roman" w:cs="Times New Roman"/>
          <w:iCs/>
          <w:sz w:val="28"/>
          <w:szCs w:val="28"/>
        </w:rPr>
        <w:t>на 2014 год данным проектом решения предложено увеличить</w:t>
      </w:r>
      <w:r w:rsidR="006963F9">
        <w:rPr>
          <w:rFonts w:ascii="Times New Roman" w:hAnsi="Times New Roman" w:cs="Times New Roman"/>
          <w:iCs/>
          <w:sz w:val="28"/>
          <w:szCs w:val="28"/>
        </w:rPr>
        <w:t xml:space="preserve"> на </w:t>
      </w:r>
      <w:r w:rsidRPr="001F7B47">
        <w:rPr>
          <w:rFonts w:ascii="Times New Roman" w:hAnsi="Times New Roman" w:cs="Times New Roman"/>
          <w:iCs/>
          <w:sz w:val="28"/>
          <w:szCs w:val="28"/>
        </w:rPr>
        <w:t>28,</w:t>
      </w:r>
      <w:r w:rsidR="006963F9">
        <w:rPr>
          <w:rFonts w:ascii="Times New Roman" w:hAnsi="Times New Roman" w:cs="Times New Roman"/>
          <w:iCs/>
          <w:sz w:val="28"/>
          <w:szCs w:val="28"/>
        </w:rPr>
        <w:t>2</w:t>
      </w:r>
      <w:r w:rsidRPr="001F7B47">
        <w:rPr>
          <w:rFonts w:ascii="Times New Roman" w:hAnsi="Times New Roman" w:cs="Times New Roman"/>
          <w:iCs/>
          <w:sz w:val="28"/>
          <w:szCs w:val="28"/>
        </w:rPr>
        <w:t xml:space="preserve"> тыс. рублей и </w:t>
      </w:r>
      <w:r>
        <w:rPr>
          <w:rFonts w:ascii="Times New Roman" w:hAnsi="Times New Roman" w:cs="Times New Roman"/>
          <w:iCs/>
          <w:sz w:val="28"/>
          <w:szCs w:val="28"/>
        </w:rPr>
        <w:t>утвердить в сумме</w:t>
      </w:r>
      <w:r w:rsidRPr="001F7B47">
        <w:rPr>
          <w:rFonts w:ascii="Times New Roman" w:hAnsi="Times New Roman" w:cs="Times New Roman"/>
          <w:iCs/>
          <w:sz w:val="28"/>
          <w:szCs w:val="28"/>
        </w:rPr>
        <w:t xml:space="preserve"> </w:t>
      </w:r>
      <w:r w:rsidR="006963F9">
        <w:rPr>
          <w:rFonts w:ascii="Times New Roman" w:hAnsi="Times New Roman" w:cs="Times New Roman"/>
          <w:iCs/>
          <w:sz w:val="28"/>
          <w:szCs w:val="28"/>
        </w:rPr>
        <w:t>523,3</w:t>
      </w:r>
      <w:r w:rsidRPr="001F7B47">
        <w:rPr>
          <w:rFonts w:ascii="Times New Roman" w:hAnsi="Times New Roman" w:cs="Times New Roman"/>
          <w:iCs/>
          <w:sz w:val="28"/>
          <w:szCs w:val="28"/>
        </w:rPr>
        <w:t xml:space="preserve"> тыс. рублей, которые </w:t>
      </w:r>
      <w:r>
        <w:rPr>
          <w:rFonts w:ascii="Times New Roman" w:hAnsi="Times New Roman" w:cs="Times New Roman"/>
          <w:iCs/>
          <w:sz w:val="28"/>
          <w:szCs w:val="28"/>
        </w:rPr>
        <w:t xml:space="preserve">будут </w:t>
      </w:r>
      <w:r w:rsidRPr="001F7B47">
        <w:rPr>
          <w:rFonts w:ascii="Times New Roman" w:hAnsi="Times New Roman" w:cs="Times New Roman"/>
          <w:iCs/>
          <w:sz w:val="28"/>
          <w:szCs w:val="28"/>
        </w:rPr>
        <w:t xml:space="preserve">направлены на оплату за пользование бюджетным кредитом в сумме </w:t>
      </w:r>
      <w:r w:rsidR="006963F9">
        <w:rPr>
          <w:rFonts w:ascii="Times New Roman" w:hAnsi="Times New Roman" w:cs="Times New Roman"/>
          <w:iCs/>
          <w:sz w:val="28"/>
          <w:szCs w:val="28"/>
        </w:rPr>
        <w:t>295,2</w:t>
      </w:r>
      <w:r w:rsidRPr="001F7B47">
        <w:rPr>
          <w:rFonts w:ascii="Times New Roman" w:hAnsi="Times New Roman" w:cs="Times New Roman"/>
          <w:iCs/>
          <w:sz w:val="28"/>
          <w:szCs w:val="28"/>
        </w:rPr>
        <w:t xml:space="preserve"> тыс. рублей, и на погашение пеней в сумме 228,1 тыс. рублей за несвоевременный возврат суммы основного долга бюджетного кредита.</w:t>
      </w:r>
      <w:proofErr w:type="gramEnd"/>
    </w:p>
    <w:p w:rsidR="002D3907" w:rsidRPr="002D3907" w:rsidRDefault="002D3907" w:rsidP="001F7B47">
      <w:pPr>
        <w:spacing w:after="0" w:line="240" w:lineRule="auto"/>
        <w:ind w:firstLine="567"/>
        <w:jc w:val="both"/>
        <w:rPr>
          <w:rFonts w:ascii="Times New Roman" w:hAnsi="Times New Roman" w:cs="Times New Roman"/>
          <w:iCs/>
          <w:sz w:val="28"/>
          <w:szCs w:val="28"/>
        </w:rPr>
      </w:pPr>
    </w:p>
    <w:p w:rsidR="009413B7" w:rsidRPr="00100E67" w:rsidRDefault="004E523E" w:rsidP="00100E67">
      <w:pPr>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Дефицит местного бюджета</w:t>
      </w:r>
    </w:p>
    <w:p w:rsidR="009413B7" w:rsidRPr="009413B7" w:rsidRDefault="009413B7" w:rsidP="009413B7">
      <w:pPr>
        <w:spacing w:after="0" w:line="240" w:lineRule="auto"/>
        <w:ind w:firstLine="567"/>
        <w:jc w:val="both"/>
        <w:rPr>
          <w:rFonts w:ascii="Times New Roman" w:hAnsi="Times New Roman" w:cs="Times New Roman"/>
          <w:iCs/>
          <w:sz w:val="28"/>
          <w:szCs w:val="28"/>
        </w:rPr>
      </w:pPr>
      <w:proofErr w:type="gramStart"/>
      <w:r w:rsidRPr="009413B7">
        <w:rPr>
          <w:rFonts w:ascii="Times New Roman" w:hAnsi="Times New Roman" w:cs="Times New Roman"/>
          <w:iCs/>
          <w:sz w:val="28"/>
          <w:szCs w:val="28"/>
        </w:rPr>
        <w:t>Учитывая произведенные изменения доходной и расходной частей местного бюджета дефицит бюджета планируется утвердить на</w:t>
      </w:r>
      <w:proofErr w:type="gramEnd"/>
      <w:r w:rsidRPr="009413B7">
        <w:rPr>
          <w:rFonts w:ascii="Times New Roman" w:hAnsi="Times New Roman" w:cs="Times New Roman"/>
          <w:iCs/>
          <w:sz w:val="28"/>
          <w:szCs w:val="28"/>
        </w:rPr>
        <w:t xml:space="preserve"> 2014 год в объеме </w:t>
      </w:r>
      <w:r w:rsidR="009F2343">
        <w:rPr>
          <w:rFonts w:ascii="Times New Roman" w:hAnsi="Times New Roman" w:cs="Times New Roman"/>
          <w:iCs/>
          <w:sz w:val="28"/>
          <w:szCs w:val="28"/>
        </w:rPr>
        <w:t>92 734,7тыс. рублей (124,1</w:t>
      </w:r>
      <w:r w:rsidRPr="009413B7">
        <w:rPr>
          <w:rFonts w:ascii="Times New Roman" w:hAnsi="Times New Roman" w:cs="Times New Roman"/>
          <w:iCs/>
          <w:sz w:val="28"/>
          <w:szCs w:val="28"/>
        </w:rPr>
        <w:t>% от общего объема доходов за исключением безвозмездных поступлений).</w:t>
      </w:r>
    </w:p>
    <w:p w:rsidR="00A017F1" w:rsidRDefault="00A017F1" w:rsidP="00A017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077F6">
        <w:rPr>
          <w:rFonts w:ascii="Times New Roman" w:hAnsi="Times New Roman" w:cs="Times New Roman"/>
          <w:sz w:val="28"/>
          <w:szCs w:val="28"/>
        </w:rPr>
        <w:t>ревышение дефицита местного бюджета над ограничениями, установленными ст. 92.1 Бюджетного кодекса Российской Федерации, осуществлено в пределах суммы снижения остатков средств на счетах по учёту средств местного бюдж</w:t>
      </w:r>
      <w:r>
        <w:rPr>
          <w:rFonts w:ascii="Times New Roman" w:hAnsi="Times New Roman" w:cs="Times New Roman"/>
          <w:sz w:val="28"/>
          <w:szCs w:val="28"/>
        </w:rPr>
        <w:t>ета в объёме 82 748,8 тыс. рублей.</w:t>
      </w:r>
    </w:p>
    <w:p w:rsidR="00A017F1" w:rsidRDefault="00A017F1" w:rsidP="00A017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Дефицит местного бюджета без учёта средств остатков составляет 13,4%.</w:t>
      </w:r>
    </w:p>
    <w:p w:rsidR="00A017F1" w:rsidRDefault="00A017F1" w:rsidP="00A017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207B09">
        <w:rPr>
          <w:rFonts w:ascii="Times New Roman" w:hAnsi="Times New Roman" w:cs="Times New Roman"/>
          <w:sz w:val="28"/>
          <w:szCs w:val="28"/>
        </w:rPr>
        <w:t xml:space="preserve">ревышение дефицита местного бюджета, </w:t>
      </w:r>
      <w:r>
        <w:rPr>
          <w:rFonts w:ascii="Times New Roman" w:hAnsi="Times New Roman" w:cs="Times New Roman"/>
          <w:sz w:val="28"/>
          <w:szCs w:val="28"/>
        </w:rPr>
        <w:t>в размере 13</w:t>
      </w:r>
      <w:r w:rsidRPr="00207B09">
        <w:rPr>
          <w:rFonts w:ascii="Times New Roman" w:hAnsi="Times New Roman" w:cs="Times New Roman"/>
          <w:sz w:val="28"/>
          <w:szCs w:val="28"/>
        </w:rPr>
        <w:t>,</w:t>
      </w:r>
      <w:r>
        <w:rPr>
          <w:rFonts w:ascii="Times New Roman" w:hAnsi="Times New Roman" w:cs="Times New Roman"/>
          <w:sz w:val="28"/>
          <w:szCs w:val="28"/>
        </w:rPr>
        <w:t>4%</w:t>
      </w:r>
      <w:r w:rsidRPr="00207B09">
        <w:rPr>
          <w:rFonts w:ascii="Times New Roman" w:hAnsi="Times New Roman" w:cs="Times New Roman"/>
          <w:sz w:val="28"/>
          <w:szCs w:val="28"/>
        </w:rPr>
        <w:t xml:space="preserve"> соответствует пункту 8 статьи 7 Федерального закона от 09.04.2009 года  №58-ФЗ «О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Это значит, что дефицит местного бюджета может превышать ограничения, установленные пунктами 2 и 3 статьи 92.1 Бюджетного Кодекса </w:t>
      </w:r>
      <w:r w:rsidRPr="00207B09">
        <w:rPr>
          <w:rFonts w:ascii="Times New Roman" w:hAnsi="Times New Roman" w:cs="Times New Roman"/>
          <w:sz w:val="28"/>
          <w:szCs w:val="28"/>
        </w:rPr>
        <w:t xml:space="preserve">Российской </w:t>
      </w:r>
      <w:proofErr w:type="gramStart"/>
      <w:r w:rsidRPr="00207B09">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 пределах полученного муниципальным образованием бюджетного кредита. Размер бюджетного кредита муниципального образования «город Свирск» составляет 6 250,0 тыс. руб. Следовательно, д</w:t>
      </w:r>
      <w:r w:rsidRPr="009C709D">
        <w:rPr>
          <w:rFonts w:ascii="Times New Roman" w:hAnsi="Times New Roman" w:cs="Times New Roman"/>
          <w:sz w:val="28"/>
          <w:szCs w:val="28"/>
        </w:rPr>
        <w:t xml:space="preserve">ефицит местного бюджета без учёта средств остатков </w:t>
      </w:r>
      <w:r>
        <w:rPr>
          <w:rFonts w:ascii="Times New Roman" w:hAnsi="Times New Roman" w:cs="Times New Roman"/>
          <w:sz w:val="28"/>
          <w:szCs w:val="28"/>
        </w:rPr>
        <w:t>и бюджетного кредита</w:t>
      </w:r>
      <w:r w:rsidRPr="009C709D">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Pr="009C709D">
        <w:rPr>
          <w:rFonts w:ascii="Times New Roman" w:hAnsi="Times New Roman" w:cs="Times New Roman"/>
          <w:sz w:val="28"/>
          <w:szCs w:val="28"/>
        </w:rPr>
        <w:t xml:space="preserve">5,0%. </w:t>
      </w:r>
    </w:p>
    <w:p w:rsidR="009413B7" w:rsidRPr="009413B7" w:rsidRDefault="009413B7" w:rsidP="009413B7">
      <w:pPr>
        <w:spacing w:after="0" w:line="240" w:lineRule="auto"/>
        <w:ind w:firstLine="567"/>
        <w:jc w:val="both"/>
        <w:rPr>
          <w:rFonts w:ascii="Times New Roman" w:hAnsi="Times New Roman" w:cs="Times New Roman"/>
          <w:iCs/>
          <w:sz w:val="28"/>
          <w:szCs w:val="28"/>
          <w:u w:val="single"/>
        </w:rPr>
      </w:pPr>
    </w:p>
    <w:p w:rsidR="009413B7" w:rsidRPr="009413B7" w:rsidRDefault="004E523E" w:rsidP="009413B7">
      <w:pPr>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Изменение текстовых статей решения о бюджете</w:t>
      </w:r>
    </w:p>
    <w:p w:rsidR="009413B7" w:rsidRPr="009413B7" w:rsidRDefault="009413B7" w:rsidP="009413B7">
      <w:pPr>
        <w:spacing w:after="0" w:line="240" w:lineRule="auto"/>
        <w:ind w:firstLine="567"/>
        <w:jc w:val="both"/>
        <w:rPr>
          <w:rFonts w:ascii="Times New Roman" w:hAnsi="Times New Roman" w:cs="Times New Roman"/>
          <w:iCs/>
          <w:sz w:val="28"/>
          <w:szCs w:val="28"/>
        </w:rPr>
      </w:pPr>
      <w:r w:rsidRPr="009413B7">
        <w:rPr>
          <w:rFonts w:ascii="Times New Roman" w:hAnsi="Times New Roman" w:cs="Times New Roman"/>
          <w:iCs/>
          <w:sz w:val="28"/>
          <w:szCs w:val="28"/>
        </w:rPr>
        <w:t xml:space="preserve">Изменение основных параметров решения о бюджете привели к необходимости внесения изменений в финансовые показатели текстовых пунктов решения о бюджете, а также в приложения к решению о бюджете. </w:t>
      </w:r>
    </w:p>
    <w:p w:rsidR="009413B7" w:rsidRPr="009413B7" w:rsidRDefault="004E523E" w:rsidP="009413B7">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Пояснительная записка к проекту решения Думы раскрывает</w:t>
      </w:r>
      <w:r w:rsidR="009413B7" w:rsidRPr="009413B7">
        <w:rPr>
          <w:rFonts w:ascii="Times New Roman" w:hAnsi="Times New Roman" w:cs="Times New Roman"/>
          <w:iCs/>
          <w:sz w:val="28"/>
          <w:szCs w:val="28"/>
        </w:rPr>
        <w:t xml:space="preserve"> особенности корректировки редакций отдельных пунктов решения о бюджете.</w:t>
      </w:r>
    </w:p>
    <w:p w:rsidR="009413B7" w:rsidRPr="009413B7" w:rsidRDefault="009413B7" w:rsidP="009413B7">
      <w:pPr>
        <w:spacing w:after="0" w:line="240" w:lineRule="auto"/>
        <w:ind w:firstLine="567"/>
        <w:jc w:val="both"/>
        <w:rPr>
          <w:rFonts w:ascii="Times New Roman" w:hAnsi="Times New Roman" w:cs="Times New Roman"/>
          <w:iCs/>
          <w:sz w:val="28"/>
          <w:szCs w:val="28"/>
        </w:rPr>
      </w:pPr>
      <w:r w:rsidRPr="009413B7">
        <w:rPr>
          <w:rFonts w:ascii="Times New Roman" w:hAnsi="Times New Roman" w:cs="Times New Roman"/>
          <w:iCs/>
          <w:sz w:val="28"/>
          <w:szCs w:val="28"/>
        </w:rPr>
        <w:t>1. Пункт 1 изложен в новой редакции и учитывает изменение основных параметров местного бюджета (доходов, расходов и дефицита).</w:t>
      </w:r>
    </w:p>
    <w:p w:rsidR="00BF2F30" w:rsidRPr="00BF2F30" w:rsidRDefault="009413B7" w:rsidP="00BF2F30">
      <w:pPr>
        <w:spacing w:after="0" w:line="240" w:lineRule="auto"/>
        <w:ind w:firstLine="567"/>
        <w:jc w:val="both"/>
        <w:rPr>
          <w:rFonts w:ascii="Times New Roman" w:hAnsi="Times New Roman" w:cs="Times New Roman"/>
          <w:iCs/>
          <w:sz w:val="28"/>
          <w:szCs w:val="28"/>
        </w:rPr>
      </w:pPr>
      <w:r w:rsidRPr="009413B7">
        <w:rPr>
          <w:rFonts w:ascii="Times New Roman" w:hAnsi="Times New Roman" w:cs="Times New Roman"/>
          <w:iCs/>
          <w:sz w:val="28"/>
          <w:szCs w:val="28"/>
        </w:rPr>
        <w:lastRenderedPageBreak/>
        <w:t xml:space="preserve">2. </w:t>
      </w:r>
      <w:r w:rsidR="00BF2F30" w:rsidRPr="00BF2F30">
        <w:rPr>
          <w:rFonts w:ascii="Times New Roman" w:hAnsi="Times New Roman" w:cs="Times New Roman"/>
          <w:iCs/>
          <w:sz w:val="28"/>
          <w:szCs w:val="28"/>
        </w:rPr>
        <w:t>Учитывая изменения объёма налоговых и неналоговых доходов, пунктом 13 решения о бюджете установлен предельный объём муниципального долга на 2014 год в сумме 37 358,5 тыс. рублей.</w:t>
      </w:r>
    </w:p>
    <w:p w:rsidR="009413B7" w:rsidRPr="009413B7" w:rsidRDefault="009413B7" w:rsidP="009413B7">
      <w:pPr>
        <w:spacing w:after="0" w:line="240" w:lineRule="auto"/>
        <w:ind w:firstLine="567"/>
        <w:jc w:val="both"/>
        <w:rPr>
          <w:rFonts w:ascii="Times New Roman" w:hAnsi="Times New Roman" w:cs="Times New Roman"/>
          <w:iCs/>
          <w:sz w:val="28"/>
          <w:szCs w:val="28"/>
        </w:rPr>
      </w:pPr>
    </w:p>
    <w:p w:rsidR="00BF2F30" w:rsidRPr="00BF2F30" w:rsidRDefault="009413B7" w:rsidP="00BF2F30">
      <w:pPr>
        <w:spacing w:after="0" w:line="240" w:lineRule="auto"/>
        <w:ind w:firstLine="567"/>
        <w:jc w:val="both"/>
        <w:rPr>
          <w:rFonts w:ascii="Times New Roman" w:hAnsi="Times New Roman" w:cs="Times New Roman"/>
          <w:iCs/>
          <w:sz w:val="28"/>
          <w:szCs w:val="28"/>
        </w:rPr>
      </w:pPr>
      <w:r w:rsidRPr="009413B7">
        <w:rPr>
          <w:rFonts w:ascii="Times New Roman" w:hAnsi="Times New Roman" w:cs="Times New Roman"/>
          <w:iCs/>
          <w:sz w:val="28"/>
          <w:szCs w:val="28"/>
        </w:rPr>
        <w:t xml:space="preserve">3. </w:t>
      </w:r>
      <w:r w:rsidR="00BF2F30" w:rsidRPr="00BF2F30">
        <w:rPr>
          <w:rFonts w:ascii="Times New Roman" w:hAnsi="Times New Roman" w:cs="Times New Roman"/>
          <w:iCs/>
          <w:sz w:val="28"/>
          <w:szCs w:val="28"/>
        </w:rPr>
        <w:t>Изменениями пункта 14 предусмотрено утверждение уточненного верхнего предела муниципального внутреннего долга муниципального образования «город Свирск»,  в связи с корректировкой основных параметров местного бюджета.</w:t>
      </w:r>
    </w:p>
    <w:p w:rsidR="00CB1C5F" w:rsidRDefault="00CB1C5F" w:rsidP="006954E0">
      <w:pPr>
        <w:spacing w:after="0" w:line="240" w:lineRule="auto"/>
        <w:jc w:val="both"/>
        <w:rPr>
          <w:rFonts w:ascii="Times New Roman" w:hAnsi="Times New Roman" w:cs="Times New Roman"/>
          <w:b/>
          <w:iCs/>
          <w:sz w:val="28"/>
          <w:szCs w:val="28"/>
        </w:rPr>
      </w:pPr>
    </w:p>
    <w:p w:rsidR="00EB1CBB" w:rsidRPr="00EB1CBB" w:rsidRDefault="00CB1C5F" w:rsidP="004E523E">
      <w:pPr>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Предложение:</w:t>
      </w:r>
    </w:p>
    <w:p w:rsidR="00EB1CBB" w:rsidRPr="00EB1CBB" w:rsidRDefault="00EB1CBB" w:rsidP="00EB1CBB">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1. Д</w:t>
      </w:r>
      <w:r w:rsidRPr="00EB1CBB">
        <w:rPr>
          <w:rFonts w:ascii="Times New Roman" w:hAnsi="Times New Roman" w:cs="Times New Roman"/>
          <w:iCs/>
          <w:sz w:val="28"/>
          <w:szCs w:val="28"/>
        </w:rPr>
        <w:t>ля внесения изменений в доходную часть бюджета</w:t>
      </w:r>
      <w:r w:rsidR="00930947">
        <w:rPr>
          <w:rFonts w:ascii="Times New Roman" w:hAnsi="Times New Roman" w:cs="Times New Roman"/>
          <w:iCs/>
          <w:sz w:val="28"/>
          <w:szCs w:val="28"/>
        </w:rPr>
        <w:t>,</w:t>
      </w:r>
      <w:r w:rsidRPr="00EB1CBB">
        <w:rPr>
          <w:rFonts w:ascii="Times New Roman" w:hAnsi="Times New Roman" w:cs="Times New Roman"/>
          <w:iCs/>
          <w:sz w:val="28"/>
          <w:szCs w:val="28"/>
        </w:rPr>
        <w:t xml:space="preserve"> КУМИ</w:t>
      </w:r>
      <w:r w:rsidR="00BF2F30">
        <w:rPr>
          <w:rFonts w:ascii="Times New Roman" w:hAnsi="Times New Roman" w:cs="Times New Roman"/>
          <w:iCs/>
          <w:sz w:val="28"/>
          <w:szCs w:val="28"/>
        </w:rPr>
        <w:t>, Отделу образования, МОУ ДОД «ДХШ»</w:t>
      </w:r>
      <w:r w:rsidRPr="00EB1CBB">
        <w:rPr>
          <w:rFonts w:ascii="Times New Roman" w:hAnsi="Times New Roman" w:cs="Times New Roman"/>
          <w:iCs/>
          <w:sz w:val="28"/>
          <w:szCs w:val="28"/>
        </w:rPr>
        <w:t xml:space="preserve"> необходимо представлять финансово-экономическое обоснование планируемых доходов.</w:t>
      </w:r>
    </w:p>
    <w:p w:rsidR="00EB1CBB" w:rsidRPr="0044263B" w:rsidRDefault="00EB1CBB" w:rsidP="004E523E">
      <w:pPr>
        <w:spacing w:after="0" w:line="240" w:lineRule="auto"/>
        <w:ind w:firstLine="567"/>
        <w:jc w:val="both"/>
        <w:rPr>
          <w:rFonts w:ascii="Times New Roman" w:hAnsi="Times New Roman" w:cs="Times New Roman"/>
          <w:iCs/>
          <w:sz w:val="28"/>
          <w:szCs w:val="28"/>
        </w:rPr>
      </w:pPr>
    </w:p>
    <w:p w:rsidR="004E523E" w:rsidRPr="004E523E" w:rsidRDefault="00CB1C5F" w:rsidP="004E523E">
      <w:pPr>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Заключение:</w:t>
      </w:r>
    </w:p>
    <w:p w:rsidR="004E523E" w:rsidRPr="004E523E" w:rsidRDefault="00AF0A92" w:rsidP="00AF0A92">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Контрольно</w:t>
      </w:r>
      <w:r w:rsidR="003F491D">
        <w:rPr>
          <w:rFonts w:ascii="Times New Roman" w:hAnsi="Times New Roman" w:cs="Times New Roman"/>
          <w:iCs/>
          <w:sz w:val="28"/>
          <w:szCs w:val="28"/>
        </w:rPr>
        <w:t>-</w:t>
      </w:r>
      <w:r>
        <w:rPr>
          <w:rFonts w:ascii="Times New Roman" w:hAnsi="Times New Roman" w:cs="Times New Roman"/>
          <w:iCs/>
          <w:sz w:val="28"/>
          <w:szCs w:val="28"/>
        </w:rPr>
        <w:t>счетная палата считает, что п</w:t>
      </w:r>
      <w:r w:rsidR="004E523E" w:rsidRPr="004E523E">
        <w:rPr>
          <w:rFonts w:ascii="Times New Roman" w:hAnsi="Times New Roman" w:cs="Times New Roman"/>
          <w:iCs/>
          <w:sz w:val="28"/>
          <w:szCs w:val="28"/>
        </w:rPr>
        <w:t>роект решения Думы «О внесении изменений в решение Думы от 30.12.2013 № 45/298-ДГ</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«О местном бюджете на 2014 год</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 xml:space="preserve"> и плановый период 2015 и 2016 годов»</w:t>
      </w:r>
      <w:r w:rsidR="004E523E">
        <w:rPr>
          <w:rFonts w:ascii="Times New Roman" w:hAnsi="Times New Roman" w:cs="Times New Roman"/>
          <w:iCs/>
          <w:sz w:val="28"/>
          <w:szCs w:val="28"/>
        </w:rPr>
        <w:t xml:space="preserve"> </w:t>
      </w:r>
      <w:r w:rsidR="004E523E" w:rsidRPr="004E523E">
        <w:rPr>
          <w:rFonts w:ascii="Times New Roman" w:hAnsi="Times New Roman" w:cs="Times New Roman"/>
          <w:iCs/>
          <w:sz w:val="28"/>
          <w:szCs w:val="28"/>
        </w:rPr>
        <w:t>соответствует требованиям бюджетного законодательства.</w:t>
      </w:r>
    </w:p>
    <w:p w:rsidR="004E523E" w:rsidRPr="004E523E" w:rsidRDefault="004E523E" w:rsidP="004E523E">
      <w:pPr>
        <w:spacing w:after="0" w:line="240" w:lineRule="auto"/>
        <w:ind w:firstLine="567"/>
        <w:jc w:val="both"/>
        <w:rPr>
          <w:rFonts w:ascii="Times New Roman" w:hAnsi="Times New Roman" w:cs="Times New Roman"/>
          <w:iCs/>
          <w:sz w:val="28"/>
          <w:szCs w:val="28"/>
        </w:rPr>
      </w:pPr>
      <w:r w:rsidRPr="004E523E">
        <w:rPr>
          <w:rFonts w:ascii="Times New Roman" w:hAnsi="Times New Roman" w:cs="Times New Roman"/>
          <w:iCs/>
          <w:sz w:val="28"/>
          <w:szCs w:val="28"/>
        </w:rPr>
        <w:t>Изменения по</w:t>
      </w:r>
      <w:r>
        <w:rPr>
          <w:rFonts w:ascii="Times New Roman" w:hAnsi="Times New Roman" w:cs="Times New Roman"/>
          <w:iCs/>
          <w:sz w:val="28"/>
          <w:szCs w:val="28"/>
        </w:rPr>
        <w:t>казателей бюджета города на 2014</w:t>
      </w:r>
      <w:r w:rsidRPr="004E523E">
        <w:rPr>
          <w:rFonts w:ascii="Times New Roman" w:hAnsi="Times New Roman" w:cs="Times New Roman"/>
          <w:iCs/>
          <w:sz w:val="28"/>
          <w:szCs w:val="28"/>
        </w:rPr>
        <w:t xml:space="preserve"> год, предусмотренные в текстовой части проекта решения, соответствуют показателям, отраженным в приложениях.</w:t>
      </w:r>
    </w:p>
    <w:p w:rsidR="002532B3" w:rsidRPr="00320CC5" w:rsidRDefault="002532B3" w:rsidP="00752A7F">
      <w:pPr>
        <w:spacing w:after="0" w:line="240" w:lineRule="auto"/>
        <w:ind w:firstLine="567"/>
        <w:jc w:val="both"/>
        <w:rPr>
          <w:rFonts w:ascii="Times New Roman" w:hAnsi="Times New Roman" w:cs="Times New Roman"/>
          <w:iCs/>
          <w:sz w:val="28"/>
          <w:szCs w:val="28"/>
        </w:rPr>
      </w:pPr>
    </w:p>
    <w:p w:rsidR="00320CC5" w:rsidRDefault="00320CC5" w:rsidP="00752A7F">
      <w:pPr>
        <w:spacing w:after="0" w:line="240" w:lineRule="auto"/>
        <w:ind w:firstLine="567"/>
        <w:jc w:val="both"/>
        <w:rPr>
          <w:rFonts w:ascii="Times New Roman" w:hAnsi="Times New Roman" w:cs="Times New Roman"/>
          <w:sz w:val="28"/>
          <w:szCs w:val="28"/>
        </w:rPr>
      </w:pPr>
    </w:p>
    <w:p w:rsidR="009E12C1" w:rsidRPr="0000573F" w:rsidRDefault="00930947" w:rsidP="00930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Е.В. Александрова</w:t>
      </w:r>
    </w:p>
    <w:p w:rsidR="0000573F" w:rsidRDefault="0000573F" w:rsidP="0000573F">
      <w:pPr>
        <w:spacing w:after="0" w:line="240" w:lineRule="auto"/>
        <w:ind w:firstLine="567"/>
        <w:jc w:val="both"/>
        <w:rPr>
          <w:rFonts w:ascii="Times New Roman" w:hAnsi="Times New Roman" w:cs="Times New Roman"/>
          <w:sz w:val="28"/>
          <w:szCs w:val="28"/>
        </w:rPr>
      </w:pPr>
    </w:p>
    <w:p w:rsidR="0000573F" w:rsidRPr="0000573F" w:rsidRDefault="0000573F" w:rsidP="0000573F">
      <w:pPr>
        <w:spacing w:after="0" w:line="240" w:lineRule="auto"/>
        <w:ind w:firstLine="567"/>
        <w:jc w:val="both"/>
        <w:rPr>
          <w:rFonts w:ascii="Times New Roman" w:hAnsi="Times New Roman" w:cs="Times New Roman"/>
          <w:sz w:val="28"/>
          <w:szCs w:val="28"/>
        </w:rPr>
      </w:pPr>
    </w:p>
    <w:p w:rsidR="00691863" w:rsidRPr="00691863" w:rsidRDefault="009951C8" w:rsidP="00691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91863" w:rsidRPr="00FE4D6B" w:rsidRDefault="00691863" w:rsidP="00FE4D6B">
      <w:pPr>
        <w:spacing w:after="0" w:line="240" w:lineRule="auto"/>
        <w:ind w:firstLine="567"/>
        <w:jc w:val="both"/>
        <w:rPr>
          <w:rFonts w:ascii="Times New Roman" w:hAnsi="Times New Roman" w:cs="Times New Roman"/>
          <w:sz w:val="28"/>
          <w:szCs w:val="28"/>
        </w:rPr>
      </w:pPr>
    </w:p>
    <w:p w:rsidR="00FE4D6B" w:rsidRPr="00376892" w:rsidRDefault="00FE4D6B" w:rsidP="003768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sectPr w:rsidR="00FE4D6B" w:rsidRPr="0037689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8F" w:rsidRDefault="00B4688F" w:rsidP="001652F1">
      <w:pPr>
        <w:spacing w:after="0" w:line="240" w:lineRule="auto"/>
      </w:pPr>
      <w:r>
        <w:separator/>
      </w:r>
    </w:p>
  </w:endnote>
  <w:endnote w:type="continuationSeparator" w:id="0">
    <w:p w:rsidR="00B4688F" w:rsidRDefault="00B4688F" w:rsidP="0016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8F" w:rsidRDefault="00B4688F" w:rsidP="001652F1">
      <w:pPr>
        <w:spacing w:after="0" w:line="240" w:lineRule="auto"/>
      </w:pPr>
      <w:r>
        <w:separator/>
      </w:r>
    </w:p>
  </w:footnote>
  <w:footnote w:type="continuationSeparator" w:id="0">
    <w:p w:rsidR="00B4688F" w:rsidRDefault="00B4688F" w:rsidP="0016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4229"/>
      <w:docPartObj>
        <w:docPartGallery w:val="Page Numbers (Top of Page)"/>
        <w:docPartUnique/>
      </w:docPartObj>
    </w:sdtPr>
    <w:sdtEndPr/>
    <w:sdtContent>
      <w:p w:rsidR="001652F1" w:rsidRDefault="001652F1">
        <w:pPr>
          <w:pStyle w:val="a6"/>
          <w:jc w:val="center"/>
        </w:pPr>
        <w:r>
          <w:fldChar w:fldCharType="begin"/>
        </w:r>
        <w:r>
          <w:instrText>PAGE   \* MERGEFORMAT</w:instrText>
        </w:r>
        <w:r>
          <w:fldChar w:fldCharType="separate"/>
        </w:r>
        <w:r w:rsidR="00E07E34">
          <w:rPr>
            <w:noProof/>
          </w:rPr>
          <w:t>1</w:t>
        </w:r>
        <w:r>
          <w:fldChar w:fldCharType="end"/>
        </w:r>
      </w:p>
    </w:sdtContent>
  </w:sdt>
  <w:p w:rsidR="001652F1" w:rsidRDefault="001652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2"/>
    <w:rsid w:val="0000573F"/>
    <w:rsid w:val="00011FB3"/>
    <w:rsid w:val="00042FF9"/>
    <w:rsid w:val="00051688"/>
    <w:rsid w:val="00056983"/>
    <w:rsid w:val="000A55E6"/>
    <w:rsid w:val="000E0DB2"/>
    <w:rsid w:val="000E11ED"/>
    <w:rsid w:val="00100E67"/>
    <w:rsid w:val="00147EE4"/>
    <w:rsid w:val="001652F1"/>
    <w:rsid w:val="001F7B47"/>
    <w:rsid w:val="00204652"/>
    <w:rsid w:val="002071F9"/>
    <w:rsid w:val="00207B09"/>
    <w:rsid w:val="002334A1"/>
    <w:rsid w:val="002532B3"/>
    <w:rsid w:val="00275755"/>
    <w:rsid w:val="00293060"/>
    <w:rsid w:val="002B0C2E"/>
    <w:rsid w:val="002D138A"/>
    <w:rsid w:val="002D3907"/>
    <w:rsid w:val="002E6B4D"/>
    <w:rsid w:val="003016BC"/>
    <w:rsid w:val="00320CC5"/>
    <w:rsid w:val="003319F3"/>
    <w:rsid w:val="003378EA"/>
    <w:rsid w:val="00376892"/>
    <w:rsid w:val="00376A9C"/>
    <w:rsid w:val="003879F1"/>
    <w:rsid w:val="003A5E56"/>
    <w:rsid w:val="003B322D"/>
    <w:rsid w:val="003D3B55"/>
    <w:rsid w:val="003F491D"/>
    <w:rsid w:val="004016B9"/>
    <w:rsid w:val="0044263B"/>
    <w:rsid w:val="004628FC"/>
    <w:rsid w:val="00495AB7"/>
    <w:rsid w:val="004C4B97"/>
    <w:rsid w:val="004D410D"/>
    <w:rsid w:val="004E11B5"/>
    <w:rsid w:val="004E523E"/>
    <w:rsid w:val="004E7BBF"/>
    <w:rsid w:val="00511C5B"/>
    <w:rsid w:val="00540B51"/>
    <w:rsid w:val="00580D0E"/>
    <w:rsid w:val="00632517"/>
    <w:rsid w:val="00637A1A"/>
    <w:rsid w:val="00675FE7"/>
    <w:rsid w:val="00685606"/>
    <w:rsid w:val="00691863"/>
    <w:rsid w:val="00692EC7"/>
    <w:rsid w:val="006954E0"/>
    <w:rsid w:val="006963F9"/>
    <w:rsid w:val="006A3815"/>
    <w:rsid w:val="006C4D57"/>
    <w:rsid w:val="006C5684"/>
    <w:rsid w:val="00717C1D"/>
    <w:rsid w:val="007266A0"/>
    <w:rsid w:val="0073473C"/>
    <w:rsid w:val="00752A7F"/>
    <w:rsid w:val="00764577"/>
    <w:rsid w:val="007C21B5"/>
    <w:rsid w:val="008007E8"/>
    <w:rsid w:val="008246E9"/>
    <w:rsid w:val="008727DA"/>
    <w:rsid w:val="00887305"/>
    <w:rsid w:val="008D2F12"/>
    <w:rsid w:val="008D54E7"/>
    <w:rsid w:val="00930947"/>
    <w:rsid w:val="009413B7"/>
    <w:rsid w:val="00963292"/>
    <w:rsid w:val="009643D7"/>
    <w:rsid w:val="00983598"/>
    <w:rsid w:val="00991FA2"/>
    <w:rsid w:val="009951C8"/>
    <w:rsid w:val="009A1A66"/>
    <w:rsid w:val="009C709D"/>
    <w:rsid w:val="009E12C1"/>
    <w:rsid w:val="009F2343"/>
    <w:rsid w:val="00A017F1"/>
    <w:rsid w:val="00A97F1C"/>
    <w:rsid w:val="00AB32D2"/>
    <w:rsid w:val="00AE0398"/>
    <w:rsid w:val="00AF0A92"/>
    <w:rsid w:val="00B214E4"/>
    <w:rsid w:val="00B4688F"/>
    <w:rsid w:val="00B70200"/>
    <w:rsid w:val="00B84872"/>
    <w:rsid w:val="00BA3178"/>
    <w:rsid w:val="00BE19F1"/>
    <w:rsid w:val="00BF2F30"/>
    <w:rsid w:val="00C01005"/>
    <w:rsid w:val="00CB1C5F"/>
    <w:rsid w:val="00DF45D1"/>
    <w:rsid w:val="00DF7CF2"/>
    <w:rsid w:val="00E01838"/>
    <w:rsid w:val="00E077F6"/>
    <w:rsid w:val="00E07E34"/>
    <w:rsid w:val="00E341B1"/>
    <w:rsid w:val="00E44CC3"/>
    <w:rsid w:val="00E85404"/>
    <w:rsid w:val="00EB1CBB"/>
    <w:rsid w:val="00F14C1D"/>
    <w:rsid w:val="00F422D7"/>
    <w:rsid w:val="00FA6E5A"/>
    <w:rsid w:val="00FB5E90"/>
    <w:rsid w:val="00FE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BB"/>
    <w:pPr>
      <w:ind w:left="720"/>
      <w:contextualSpacing/>
    </w:pPr>
  </w:style>
  <w:style w:type="paragraph" w:styleId="a4">
    <w:name w:val="Balloon Text"/>
    <w:basedOn w:val="a"/>
    <w:link w:val="a5"/>
    <w:uiPriority w:val="99"/>
    <w:semiHidden/>
    <w:unhideWhenUsed/>
    <w:rsid w:val="00FA6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E5A"/>
    <w:rPr>
      <w:rFonts w:ascii="Tahoma" w:hAnsi="Tahoma" w:cs="Tahoma"/>
      <w:sz w:val="16"/>
      <w:szCs w:val="16"/>
    </w:rPr>
  </w:style>
  <w:style w:type="paragraph" w:styleId="a6">
    <w:name w:val="header"/>
    <w:basedOn w:val="a"/>
    <w:link w:val="a7"/>
    <w:uiPriority w:val="99"/>
    <w:unhideWhenUsed/>
    <w:rsid w:val="00165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F1"/>
  </w:style>
  <w:style w:type="paragraph" w:styleId="a8">
    <w:name w:val="footer"/>
    <w:basedOn w:val="a"/>
    <w:link w:val="a9"/>
    <w:uiPriority w:val="99"/>
    <w:unhideWhenUsed/>
    <w:rsid w:val="00165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CBB"/>
    <w:pPr>
      <w:ind w:left="720"/>
      <w:contextualSpacing/>
    </w:pPr>
  </w:style>
  <w:style w:type="paragraph" w:styleId="a4">
    <w:name w:val="Balloon Text"/>
    <w:basedOn w:val="a"/>
    <w:link w:val="a5"/>
    <w:uiPriority w:val="99"/>
    <w:semiHidden/>
    <w:unhideWhenUsed/>
    <w:rsid w:val="00FA6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E5A"/>
    <w:rPr>
      <w:rFonts w:ascii="Tahoma" w:hAnsi="Tahoma" w:cs="Tahoma"/>
      <w:sz w:val="16"/>
      <w:szCs w:val="16"/>
    </w:rPr>
  </w:style>
  <w:style w:type="paragraph" w:styleId="a6">
    <w:name w:val="header"/>
    <w:basedOn w:val="a"/>
    <w:link w:val="a7"/>
    <w:uiPriority w:val="99"/>
    <w:unhideWhenUsed/>
    <w:rsid w:val="001652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52F1"/>
  </w:style>
  <w:style w:type="paragraph" w:styleId="a8">
    <w:name w:val="footer"/>
    <w:basedOn w:val="a"/>
    <w:link w:val="a9"/>
    <w:uiPriority w:val="99"/>
    <w:unhideWhenUsed/>
    <w:rsid w:val="001652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49858">
      <w:bodyDiv w:val="1"/>
      <w:marLeft w:val="0"/>
      <w:marRight w:val="0"/>
      <w:marTop w:val="0"/>
      <w:marBottom w:val="0"/>
      <w:divBdr>
        <w:top w:val="none" w:sz="0" w:space="0" w:color="auto"/>
        <w:left w:val="none" w:sz="0" w:space="0" w:color="auto"/>
        <w:bottom w:val="none" w:sz="0" w:space="0" w:color="auto"/>
        <w:right w:val="none" w:sz="0" w:space="0" w:color="auto"/>
      </w:divBdr>
      <w:divsChild>
        <w:div w:id="625504195">
          <w:marLeft w:val="0"/>
          <w:marRight w:val="0"/>
          <w:marTop w:val="0"/>
          <w:marBottom w:val="0"/>
          <w:divBdr>
            <w:top w:val="single" w:sz="2" w:space="0" w:color="C4C7CC"/>
            <w:left w:val="single" w:sz="6" w:space="0" w:color="C4C7CC"/>
            <w:bottom w:val="single" w:sz="2" w:space="0" w:color="C4C7CC"/>
            <w:right w:val="single" w:sz="6" w:space="0" w:color="C4C7CC"/>
          </w:divBdr>
          <w:divsChild>
            <w:div w:id="1678269591">
              <w:marLeft w:val="0"/>
              <w:marRight w:val="0"/>
              <w:marTop w:val="0"/>
              <w:marBottom w:val="0"/>
              <w:divBdr>
                <w:top w:val="none" w:sz="0" w:space="0" w:color="auto"/>
                <w:left w:val="none" w:sz="0" w:space="0" w:color="auto"/>
                <w:bottom w:val="none" w:sz="0" w:space="0" w:color="auto"/>
                <w:right w:val="none" w:sz="0" w:space="0" w:color="auto"/>
              </w:divBdr>
              <w:divsChild>
                <w:div w:id="1504782295">
                  <w:marLeft w:val="150"/>
                  <w:marRight w:val="150"/>
                  <w:marTop w:val="0"/>
                  <w:marBottom w:val="0"/>
                  <w:divBdr>
                    <w:top w:val="none" w:sz="0" w:space="0" w:color="auto"/>
                    <w:left w:val="none" w:sz="0" w:space="0" w:color="auto"/>
                    <w:bottom w:val="none" w:sz="0" w:space="0" w:color="auto"/>
                    <w:right w:val="none" w:sz="0" w:space="0" w:color="auto"/>
                  </w:divBdr>
                  <w:divsChild>
                    <w:div w:id="513688256">
                      <w:marLeft w:val="0"/>
                      <w:marRight w:val="0"/>
                      <w:marTop w:val="0"/>
                      <w:marBottom w:val="0"/>
                      <w:divBdr>
                        <w:top w:val="none" w:sz="0" w:space="0" w:color="auto"/>
                        <w:left w:val="none" w:sz="0" w:space="0" w:color="auto"/>
                        <w:bottom w:val="none" w:sz="0" w:space="0" w:color="auto"/>
                        <w:right w:val="none" w:sz="0" w:space="0" w:color="auto"/>
                      </w:divBdr>
                      <w:divsChild>
                        <w:div w:id="1070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89906">
      <w:bodyDiv w:val="1"/>
      <w:marLeft w:val="0"/>
      <w:marRight w:val="0"/>
      <w:marTop w:val="0"/>
      <w:marBottom w:val="0"/>
      <w:divBdr>
        <w:top w:val="none" w:sz="0" w:space="0" w:color="auto"/>
        <w:left w:val="none" w:sz="0" w:space="0" w:color="auto"/>
        <w:bottom w:val="none" w:sz="0" w:space="0" w:color="auto"/>
        <w:right w:val="none" w:sz="0" w:space="0" w:color="auto"/>
      </w:divBdr>
    </w:div>
    <w:div w:id="1290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Пономарёва</cp:lastModifiedBy>
  <cp:revision>3</cp:revision>
  <cp:lastPrinted>2014-11-18T07:26:00Z</cp:lastPrinted>
  <dcterms:created xsi:type="dcterms:W3CDTF">2014-11-13T01:50:00Z</dcterms:created>
  <dcterms:modified xsi:type="dcterms:W3CDTF">2014-11-18T07:27:00Z</dcterms:modified>
</cp:coreProperties>
</file>