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C3" w:rsidRPr="000A7AD0" w:rsidRDefault="00F85FB1" w:rsidP="007221F3">
      <w:pPr>
        <w:pStyle w:val="6"/>
        <w:ind w:left="0" w:right="0"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8612A7">
        <w:rPr>
          <w:sz w:val="28"/>
          <w:szCs w:val="28"/>
        </w:rPr>
        <w:t xml:space="preserve"> </w:t>
      </w:r>
      <w:r w:rsidR="00F20BA7">
        <w:rPr>
          <w:sz w:val="28"/>
          <w:szCs w:val="28"/>
        </w:rPr>
        <w:t xml:space="preserve"> </w:t>
      </w:r>
      <w:r w:rsidR="00A94AC3" w:rsidRPr="000A7AD0">
        <w:rPr>
          <w:noProof/>
          <w:sz w:val="28"/>
          <w:szCs w:val="28"/>
        </w:rPr>
        <w:drawing>
          <wp:inline distT="0" distB="0" distL="0" distR="0">
            <wp:extent cx="857250" cy="1114425"/>
            <wp:effectExtent l="19050" t="0" r="0" b="0"/>
            <wp:docPr id="1" name="Рисунок 1" descr="svir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sk_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C3" w:rsidRPr="000A7AD0" w:rsidRDefault="00A94AC3" w:rsidP="00A9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D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94AC3" w:rsidRPr="000A7AD0" w:rsidRDefault="00A94AC3" w:rsidP="00A9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D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94AC3" w:rsidRPr="000A7AD0" w:rsidRDefault="00A94AC3" w:rsidP="00A9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7"/>
      </w:tblGrid>
      <w:tr w:rsidR="00A94AC3" w:rsidRPr="000A7AD0" w:rsidTr="00A94AC3">
        <w:trPr>
          <w:cantSplit/>
        </w:trPr>
        <w:tc>
          <w:tcPr>
            <w:tcW w:w="9497" w:type="dxa"/>
          </w:tcPr>
          <w:p w:rsidR="00A94AC3" w:rsidRPr="000A7AD0" w:rsidRDefault="00A94AC3" w:rsidP="00A9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AD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</w:t>
            </w:r>
          </w:p>
          <w:p w:rsidR="00A94AC3" w:rsidRPr="000A7AD0" w:rsidRDefault="00AF3944" w:rsidP="00A94AC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-6332220</wp:posOffset>
                      </wp:positionH>
                      <wp:positionV relativeFrom="paragraph">
                        <wp:posOffset>98425</wp:posOffset>
                      </wp:positionV>
                      <wp:extent cx="5189220" cy="5080"/>
                      <wp:effectExtent l="24765" t="20955" r="24765" b="215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9220" cy="508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8.6pt,7.75pt" to="-9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" strokeweight="3pt"/>
                  </w:pict>
                </mc:Fallback>
              </mc:AlternateContent>
            </w:r>
            <w:r w:rsidR="00A94AC3" w:rsidRPr="000A7AD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муниципального образования «город Свирск»</w:t>
            </w:r>
          </w:p>
        </w:tc>
      </w:tr>
    </w:tbl>
    <w:p w:rsidR="00A94AC3" w:rsidRPr="000A7AD0" w:rsidRDefault="00A94AC3" w:rsidP="00A94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AC3" w:rsidRPr="000A7AD0" w:rsidRDefault="007221F3" w:rsidP="00A94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2663">
        <w:rPr>
          <w:rFonts w:ascii="Times New Roman" w:hAnsi="Times New Roman" w:cs="Times New Roman"/>
          <w:sz w:val="28"/>
          <w:szCs w:val="28"/>
        </w:rPr>
        <w:t>18</w:t>
      </w:r>
      <w:r w:rsidR="00A94AC3">
        <w:rPr>
          <w:rFonts w:ascii="Times New Roman" w:hAnsi="Times New Roman" w:cs="Times New Roman"/>
          <w:sz w:val="28"/>
          <w:szCs w:val="28"/>
        </w:rPr>
        <w:t>» ноября</w:t>
      </w:r>
      <w:r w:rsidR="00A94AC3" w:rsidRPr="000A7AD0">
        <w:rPr>
          <w:rFonts w:ascii="Times New Roman" w:hAnsi="Times New Roman" w:cs="Times New Roman"/>
          <w:sz w:val="28"/>
          <w:szCs w:val="28"/>
        </w:rPr>
        <w:t xml:space="preserve">  20</w:t>
      </w:r>
      <w:r w:rsidR="009A17CE">
        <w:rPr>
          <w:rFonts w:ascii="Times New Roman" w:hAnsi="Times New Roman" w:cs="Times New Roman"/>
          <w:sz w:val="28"/>
          <w:szCs w:val="28"/>
        </w:rPr>
        <w:t>14</w:t>
      </w:r>
      <w:r w:rsidR="00A94AC3" w:rsidRPr="000A7AD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город Свирск</w:t>
      </w:r>
    </w:p>
    <w:p w:rsidR="00A94AC3" w:rsidRPr="000A7AD0" w:rsidRDefault="00C02663" w:rsidP="00A9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 № 1</w:t>
      </w:r>
      <w:r w:rsidR="003B3BE8">
        <w:rPr>
          <w:rFonts w:ascii="Times New Roman" w:hAnsi="Times New Roman" w:cs="Times New Roman"/>
          <w:b/>
          <w:sz w:val="28"/>
          <w:szCs w:val="28"/>
        </w:rPr>
        <w:t>6</w:t>
      </w:r>
      <w:r w:rsidR="00A94AC3" w:rsidRPr="000A7AD0">
        <w:rPr>
          <w:rFonts w:ascii="Times New Roman" w:hAnsi="Times New Roman" w:cs="Times New Roman"/>
          <w:b/>
          <w:sz w:val="28"/>
          <w:szCs w:val="28"/>
        </w:rPr>
        <w:t>-з</w:t>
      </w:r>
      <w:r w:rsidR="007221F3">
        <w:rPr>
          <w:rFonts w:ascii="Times New Roman" w:hAnsi="Times New Roman" w:cs="Times New Roman"/>
          <w:b/>
          <w:sz w:val="28"/>
          <w:szCs w:val="28"/>
        </w:rPr>
        <w:t>/</w:t>
      </w:r>
      <w:r w:rsidR="00A94AC3">
        <w:rPr>
          <w:rFonts w:ascii="Times New Roman" w:hAnsi="Times New Roman" w:cs="Times New Roman"/>
          <w:b/>
          <w:sz w:val="28"/>
          <w:szCs w:val="28"/>
        </w:rPr>
        <w:t>201</w:t>
      </w:r>
      <w:r w:rsidR="009A17CE">
        <w:rPr>
          <w:rFonts w:ascii="Times New Roman" w:hAnsi="Times New Roman" w:cs="Times New Roman"/>
          <w:b/>
          <w:sz w:val="28"/>
          <w:szCs w:val="28"/>
        </w:rPr>
        <w:t>4</w:t>
      </w:r>
    </w:p>
    <w:p w:rsidR="00A94AC3" w:rsidRPr="000A7AD0" w:rsidRDefault="00A94AC3" w:rsidP="00A9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D0">
        <w:rPr>
          <w:rFonts w:ascii="Times New Roman" w:hAnsi="Times New Roman" w:cs="Times New Roman"/>
          <w:b/>
          <w:sz w:val="28"/>
          <w:szCs w:val="28"/>
        </w:rPr>
        <w:t>по экспертно-аналитической работе</w:t>
      </w:r>
    </w:p>
    <w:p w:rsidR="00A94AC3" w:rsidRPr="000A7AD0" w:rsidRDefault="00A94AC3" w:rsidP="00A94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D0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«город Свирск»              за </w:t>
      </w:r>
      <w:r w:rsidR="009A17CE">
        <w:rPr>
          <w:rFonts w:ascii="Times New Roman" w:hAnsi="Times New Roman" w:cs="Times New Roman"/>
          <w:b/>
          <w:sz w:val="28"/>
          <w:szCs w:val="28"/>
        </w:rPr>
        <w:t>9 месяцев  2014</w:t>
      </w:r>
      <w:r w:rsidRPr="000A7A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94AC3" w:rsidRPr="000A7AD0" w:rsidRDefault="00A94AC3" w:rsidP="00A94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AC3" w:rsidRPr="000A7AD0" w:rsidRDefault="00A94AC3" w:rsidP="00A94AC3">
      <w:pPr>
        <w:pStyle w:val="aa"/>
        <w:ind w:firstLine="567"/>
        <w:jc w:val="both"/>
        <w:rPr>
          <w:sz w:val="28"/>
          <w:szCs w:val="28"/>
        </w:rPr>
      </w:pPr>
      <w:r w:rsidRPr="000A7AD0">
        <w:rPr>
          <w:sz w:val="28"/>
          <w:szCs w:val="28"/>
        </w:rPr>
        <w:t xml:space="preserve">Экспертно-аналитическая работа по отчету об исполнении бюджета муниципального образования «город Свирск» за </w:t>
      </w:r>
      <w:r>
        <w:rPr>
          <w:sz w:val="28"/>
          <w:szCs w:val="28"/>
        </w:rPr>
        <w:t>9 месяцев</w:t>
      </w:r>
      <w:r w:rsidRPr="000A7AD0">
        <w:rPr>
          <w:sz w:val="28"/>
          <w:szCs w:val="28"/>
        </w:rPr>
        <w:t xml:space="preserve"> 201</w:t>
      </w:r>
      <w:r w:rsidR="009C4D8E">
        <w:rPr>
          <w:sz w:val="28"/>
          <w:szCs w:val="28"/>
        </w:rPr>
        <w:t>3</w:t>
      </w:r>
      <w:r w:rsidRPr="000A7AD0">
        <w:rPr>
          <w:sz w:val="28"/>
          <w:szCs w:val="28"/>
        </w:rPr>
        <w:t xml:space="preserve"> года проведена в соответствии  со ст. 8, ст. 12,</w:t>
      </w:r>
      <w:r w:rsidRPr="000A7AD0">
        <w:rPr>
          <w:spacing w:val="8"/>
          <w:sz w:val="28"/>
          <w:szCs w:val="28"/>
        </w:rPr>
        <w:t xml:space="preserve"> ст.3 Положения «О Контрольно-счетной палате </w:t>
      </w:r>
      <w:r w:rsidRPr="000A7AD0">
        <w:rPr>
          <w:sz w:val="28"/>
          <w:szCs w:val="28"/>
        </w:rPr>
        <w:t>муниципального образования «город Свирск»</w:t>
      </w:r>
      <w:r w:rsidRPr="000A7AD0">
        <w:rPr>
          <w:spacing w:val="8"/>
          <w:sz w:val="28"/>
          <w:szCs w:val="28"/>
        </w:rPr>
        <w:t xml:space="preserve">, утвержденного решением Думы города от </w:t>
      </w:r>
      <w:r w:rsidRPr="003C7594">
        <w:rPr>
          <w:spacing w:val="8"/>
          <w:sz w:val="28"/>
          <w:szCs w:val="28"/>
        </w:rPr>
        <w:t>29.11.2011 г. №19/128-ДГ</w:t>
      </w:r>
      <w:r w:rsidRPr="003C7594">
        <w:rPr>
          <w:sz w:val="28"/>
          <w:szCs w:val="28"/>
        </w:rPr>
        <w:t>,</w:t>
      </w:r>
      <w:r w:rsidR="009A17CE">
        <w:rPr>
          <w:sz w:val="28"/>
          <w:szCs w:val="28"/>
        </w:rPr>
        <w:t xml:space="preserve"> планом работы КСП на 2014</w:t>
      </w:r>
      <w:r>
        <w:rPr>
          <w:sz w:val="28"/>
          <w:szCs w:val="28"/>
        </w:rPr>
        <w:t xml:space="preserve"> год</w:t>
      </w:r>
      <w:r w:rsidRPr="000A7AD0">
        <w:rPr>
          <w:spacing w:val="8"/>
          <w:sz w:val="28"/>
          <w:szCs w:val="28"/>
        </w:rPr>
        <w:t xml:space="preserve">, распоряжения Председателя КСП </w:t>
      </w:r>
      <w:r>
        <w:rPr>
          <w:spacing w:val="8"/>
          <w:sz w:val="28"/>
          <w:szCs w:val="28"/>
        </w:rPr>
        <w:t xml:space="preserve">          г.</w:t>
      </w:r>
      <w:r w:rsidRPr="000A7AD0">
        <w:rPr>
          <w:spacing w:val="8"/>
          <w:sz w:val="28"/>
          <w:szCs w:val="28"/>
        </w:rPr>
        <w:t xml:space="preserve">Свирска </w:t>
      </w:r>
      <w:r w:rsidRPr="00F05A76">
        <w:rPr>
          <w:spacing w:val="8"/>
          <w:sz w:val="28"/>
          <w:szCs w:val="28"/>
        </w:rPr>
        <w:t xml:space="preserve">от </w:t>
      </w:r>
      <w:r w:rsidR="00F57E1F">
        <w:rPr>
          <w:spacing w:val="8"/>
          <w:sz w:val="28"/>
          <w:szCs w:val="28"/>
        </w:rPr>
        <w:t>07</w:t>
      </w:r>
      <w:r w:rsidR="009A17CE">
        <w:rPr>
          <w:spacing w:val="8"/>
          <w:sz w:val="28"/>
          <w:szCs w:val="28"/>
        </w:rPr>
        <w:t>.11.2014</w:t>
      </w:r>
      <w:r w:rsidR="00F05A76" w:rsidRPr="00F05A76">
        <w:rPr>
          <w:spacing w:val="8"/>
          <w:sz w:val="28"/>
          <w:szCs w:val="28"/>
        </w:rPr>
        <w:t>г. №</w:t>
      </w:r>
      <w:r w:rsidR="009A17CE">
        <w:rPr>
          <w:spacing w:val="8"/>
          <w:sz w:val="28"/>
          <w:szCs w:val="28"/>
        </w:rPr>
        <w:t>32</w:t>
      </w:r>
      <w:r w:rsidRPr="00F05A76">
        <w:rPr>
          <w:spacing w:val="8"/>
          <w:sz w:val="28"/>
          <w:szCs w:val="28"/>
        </w:rPr>
        <w:t>-РК</w:t>
      </w:r>
      <w:r w:rsidRPr="000A7AD0">
        <w:rPr>
          <w:color w:val="FF0000"/>
          <w:spacing w:val="8"/>
          <w:sz w:val="28"/>
          <w:szCs w:val="28"/>
        </w:rPr>
        <w:t xml:space="preserve"> </w:t>
      </w:r>
      <w:r w:rsidRPr="000A7AD0">
        <w:rPr>
          <w:spacing w:val="8"/>
          <w:sz w:val="28"/>
          <w:szCs w:val="28"/>
        </w:rPr>
        <w:t>«О проведении экспертно-аналитической работы».</w:t>
      </w:r>
    </w:p>
    <w:p w:rsidR="00A94AC3" w:rsidRDefault="00A94AC3" w:rsidP="00A94AC3">
      <w:pPr>
        <w:pStyle w:val="ad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 xml:space="preserve">Целью </w:t>
      </w:r>
      <w:r>
        <w:rPr>
          <w:rFonts w:ascii="Times New Roman" w:hAnsi="Times New Roman"/>
          <w:i w:val="0"/>
          <w:sz w:val="28"/>
        </w:rPr>
        <w:t xml:space="preserve">проверки на стадии исполнения местного бюджета является соблюдение требований действующего законодательства органами местного самоуправления в процессе исполнения бюджета </w:t>
      </w:r>
      <w:r w:rsidR="009A17CE">
        <w:rPr>
          <w:rFonts w:ascii="Times New Roman" w:hAnsi="Times New Roman"/>
          <w:i w:val="0"/>
          <w:sz w:val="28"/>
        </w:rPr>
        <w:t>города Свирска за 9 месяцев 2014</w:t>
      </w:r>
      <w:r>
        <w:rPr>
          <w:rFonts w:ascii="Times New Roman" w:hAnsi="Times New Roman"/>
          <w:i w:val="0"/>
          <w:sz w:val="28"/>
        </w:rPr>
        <w:t xml:space="preserve"> года, анализ поступления доходов бюджета, а также анализ исполнения расходов бюджета муниципального образования.</w:t>
      </w:r>
    </w:p>
    <w:p w:rsidR="00A94AC3" w:rsidRDefault="00A94AC3" w:rsidP="00A94AC3">
      <w:pPr>
        <w:pStyle w:val="ad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Нормативная правовая основа проверки. </w:t>
      </w:r>
      <w:r>
        <w:rPr>
          <w:rFonts w:ascii="Times New Roman" w:hAnsi="Times New Roman"/>
          <w:i w:val="0"/>
          <w:sz w:val="28"/>
          <w:szCs w:val="28"/>
        </w:rPr>
        <w:t xml:space="preserve">Свод нормативных правовых актов, являющийся основой для проведения контрольного мероприятия, включает в себя: Бюджетный кодекс Российской Федерации (далее -  БК РФ); Устав города Свирска; Положение «О бюджетном процессе в муниципальном образовании «город Свирск», утвержденное решением Думы города </w:t>
      </w:r>
      <w:r w:rsidRPr="008316CF">
        <w:rPr>
          <w:rFonts w:ascii="Times New Roman" w:hAnsi="Times New Roman"/>
          <w:i w:val="0"/>
          <w:sz w:val="28"/>
          <w:szCs w:val="28"/>
        </w:rPr>
        <w:t xml:space="preserve">от </w:t>
      </w:r>
      <w:r w:rsidR="008316CF" w:rsidRPr="008316CF">
        <w:rPr>
          <w:rFonts w:ascii="Times New Roman" w:hAnsi="Times New Roman"/>
          <w:i w:val="0"/>
          <w:sz w:val="28"/>
          <w:szCs w:val="28"/>
        </w:rPr>
        <w:t>26.11.2013 № 44/290</w:t>
      </w:r>
      <w:r w:rsidRPr="008316CF">
        <w:rPr>
          <w:rFonts w:ascii="Times New Roman" w:hAnsi="Times New Roman"/>
          <w:i w:val="0"/>
          <w:sz w:val="28"/>
          <w:szCs w:val="28"/>
        </w:rPr>
        <w:t>-ДГ.</w:t>
      </w:r>
      <w:r w:rsidRPr="008D2DD8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A94AC3" w:rsidRPr="00886442" w:rsidRDefault="00A94AC3" w:rsidP="00A94AC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442">
        <w:rPr>
          <w:rFonts w:ascii="Times New Roman" w:hAnsi="Times New Roman" w:cs="Times New Roman"/>
          <w:b/>
          <w:sz w:val="28"/>
          <w:szCs w:val="28"/>
        </w:rPr>
        <w:t xml:space="preserve">Информационная база проверки. </w:t>
      </w:r>
      <w:r w:rsidRPr="00886442">
        <w:rPr>
          <w:rFonts w:ascii="Times New Roman" w:hAnsi="Times New Roman" w:cs="Times New Roman"/>
          <w:sz w:val="28"/>
          <w:szCs w:val="28"/>
        </w:rPr>
        <w:t>Информационной основой муниципального финансового контроля являются сведения об исполнении бюджета, динамика показателей и сравнительный анализ планируемых, утвержденных и фактических данных. Источниками информации являются:</w:t>
      </w:r>
    </w:p>
    <w:p w:rsidR="00A94AC3" w:rsidRPr="00886442" w:rsidRDefault="00A94AC3" w:rsidP="00A94A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42">
        <w:rPr>
          <w:rFonts w:ascii="Times New Roman" w:hAnsi="Times New Roman" w:cs="Times New Roman"/>
          <w:sz w:val="28"/>
          <w:szCs w:val="28"/>
        </w:rPr>
        <w:t xml:space="preserve">- Закон Иркутской области </w:t>
      </w:r>
      <w:r w:rsidR="00F05A76">
        <w:rPr>
          <w:rFonts w:ascii="Times New Roman" w:hAnsi="Times New Roman" w:cs="Times New Roman"/>
          <w:sz w:val="28"/>
          <w:szCs w:val="28"/>
        </w:rPr>
        <w:t xml:space="preserve">от </w:t>
      </w:r>
      <w:r w:rsidR="00D477FA" w:rsidRPr="00D477FA">
        <w:rPr>
          <w:rFonts w:ascii="Times New Roman" w:hAnsi="Times New Roman" w:cs="Times New Roman"/>
          <w:sz w:val="28"/>
          <w:szCs w:val="28"/>
        </w:rPr>
        <w:t>11.12.2013 № 133</w:t>
      </w:r>
      <w:r w:rsidRPr="00D477FA">
        <w:rPr>
          <w:rFonts w:ascii="Times New Roman" w:hAnsi="Times New Roman" w:cs="Times New Roman"/>
          <w:sz w:val="28"/>
          <w:szCs w:val="28"/>
        </w:rPr>
        <w:t>-ОЗ</w:t>
      </w:r>
      <w:r w:rsidR="009A17CE">
        <w:rPr>
          <w:rFonts w:ascii="Times New Roman" w:hAnsi="Times New Roman" w:cs="Times New Roman"/>
          <w:sz w:val="28"/>
          <w:szCs w:val="28"/>
        </w:rPr>
        <w:t xml:space="preserve"> «Об областном бюджете на 2014</w:t>
      </w:r>
      <w:r w:rsidRPr="00F05A76">
        <w:rPr>
          <w:rFonts w:ascii="Times New Roman" w:hAnsi="Times New Roman" w:cs="Times New Roman"/>
          <w:sz w:val="28"/>
          <w:szCs w:val="28"/>
        </w:rPr>
        <w:t xml:space="preserve"> год</w:t>
      </w:r>
      <w:r w:rsidR="00394F03" w:rsidRPr="00394F03">
        <w:rPr>
          <w:rFonts w:ascii="Times New Roman" w:hAnsi="Times New Roman" w:cs="Times New Roman"/>
          <w:sz w:val="28"/>
          <w:szCs w:val="28"/>
        </w:rPr>
        <w:t xml:space="preserve"> </w:t>
      </w:r>
      <w:r w:rsidR="009A17CE">
        <w:rPr>
          <w:rFonts w:ascii="Times New Roman" w:hAnsi="Times New Roman" w:cs="Times New Roman"/>
          <w:sz w:val="28"/>
          <w:szCs w:val="28"/>
        </w:rPr>
        <w:t>и плановый период 2015 и 2016</w:t>
      </w:r>
      <w:r w:rsidR="00394F03" w:rsidRPr="00B23E6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05A76">
        <w:rPr>
          <w:rFonts w:ascii="Times New Roman" w:hAnsi="Times New Roman" w:cs="Times New Roman"/>
          <w:sz w:val="28"/>
          <w:szCs w:val="28"/>
        </w:rPr>
        <w:t xml:space="preserve">» </w:t>
      </w:r>
      <w:r w:rsidRPr="00235CAA">
        <w:rPr>
          <w:rFonts w:ascii="Times New Roman" w:hAnsi="Times New Roman" w:cs="Times New Roman"/>
          <w:sz w:val="28"/>
          <w:szCs w:val="28"/>
        </w:rPr>
        <w:t xml:space="preserve">(далее — Закон № </w:t>
      </w:r>
      <w:r w:rsidR="00D477FA" w:rsidRPr="00D477FA">
        <w:rPr>
          <w:rFonts w:ascii="Times New Roman" w:hAnsi="Times New Roman" w:cs="Times New Roman"/>
          <w:sz w:val="28"/>
          <w:szCs w:val="28"/>
        </w:rPr>
        <w:t>133</w:t>
      </w:r>
      <w:r w:rsidRPr="00D477FA">
        <w:rPr>
          <w:rFonts w:ascii="Times New Roman" w:hAnsi="Times New Roman" w:cs="Times New Roman"/>
          <w:sz w:val="28"/>
          <w:szCs w:val="28"/>
        </w:rPr>
        <w:t>-ОЗ);</w:t>
      </w:r>
    </w:p>
    <w:p w:rsidR="00A94AC3" w:rsidRPr="00886442" w:rsidRDefault="00A94AC3" w:rsidP="00B23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42">
        <w:rPr>
          <w:rFonts w:ascii="Times New Roman" w:hAnsi="Times New Roman" w:cs="Times New Roman"/>
          <w:sz w:val="28"/>
          <w:szCs w:val="28"/>
        </w:rPr>
        <w:lastRenderedPageBreak/>
        <w:t>- р</w:t>
      </w:r>
      <w:r>
        <w:rPr>
          <w:rFonts w:ascii="Times New Roman" w:hAnsi="Times New Roman" w:cs="Times New Roman"/>
          <w:sz w:val="28"/>
          <w:szCs w:val="28"/>
        </w:rPr>
        <w:t xml:space="preserve">ешение Думы города </w:t>
      </w:r>
      <w:r w:rsidR="00B20D9D">
        <w:rPr>
          <w:rFonts w:ascii="Times New Roman" w:hAnsi="Times New Roman" w:cs="Times New Roman"/>
          <w:sz w:val="28"/>
          <w:szCs w:val="28"/>
        </w:rPr>
        <w:t>от 30.09.2014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D9D">
        <w:rPr>
          <w:rFonts w:ascii="Times New Roman" w:hAnsi="Times New Roman" w:cs="Times New Roman"/>
          <w:sz w:val="28"/>
          <w:szCs w:val="28"/>
        </w:rPr>
        <w:t>№ 52</w:t>
      </w:r>
      <w:r w:rsidRPr="00796F95">
        <w:rPr>
          <w:rFonts w:ascii="Times New Roman" w:hAnsi="Times New Roman" w:cs="Times New Roman"/>
          <w:sz w:val="28"/>
          <w:szCs w:val="28"/>
        </w:rPr>
        <w:t>/</w:t>
      </w:r>
      <w:r w:rsidR="00B20D9D">
        <w:rPr>
          <w:rFonts w:ascii="Times New Roman" w:hAnsi="Times New Roman" w:cs="Times New Roman"/>
          <w:sz w:val="28"/>
          <w:szCs w:val="28"/>
        </w:rPr>
        <w:t>331</w:t>
      </w:r>
      <w:r w:rsidRPr="00796F95">
        <w:rPr>
          <w:rFonts w:ascii="Times New Roman" w:hAnsi="Times New Roman" w:cs="Times New Roman"/>
          <w:sz w:val="28"/>
          <w:szCs w:val="28"/>
        </w:rPr>
        <w:t xml:space="preserve">-ДГ «О внесении изменений в </w:t>
      </w:r>
      <w:r w:rsidR="00B20D9D">
        <w:rPr>
          <w:rFonts w:ascii="Times New Roman" w:hAnsi="Times New Roman" w:cs="Times New Roman"/>
          <w:sz w:val="28"/>
          <w:szCs w:val="28"/>
        </w:rPr>
        <w:t>решение Думы  от 30</w:t>
      </w:r>
      <w:r w:rsidR="00377FE5">
        <w:rPr>
          <w:rFonts w:ascii="Times New Roman" w:hAnsi="Times New Roman" w:cs="Times New Roman"/>
          <w:sz w:val="28"/>
          <w:szCs w:val="28"/>
        </w:rPr>
        <w:t>.12.201</w:t>
      </w:r>
      <w:r w:rsidR="00B20D9D">
        <w:rPr>
          <w:rFonts w:ascii="Times New Roman" w:hAnsi="Times New Roman" w:cs="Times New Roman"/>
          <w:sz w:val="28"/>
          <w:szCs w:val="28"/>
        </w:rPr>
        <w:t>3 № 45/298</w:t>
      </w:r>
      <w:r w:rsidRPr="00796F95">
        <w:rPr>
          <w:rFonts w:ascii="Times New Roman" w:hAnsi="Times New Roman" w:cs="Times New Roman"/>
          <w:sz w:val="28"/>
          <w:szCs w:val="28"/>
        </w:rPr>
        <w:t>-</w:t>
      </w:r>
      <w:r w:rsidRPr="00B23E6E">
        <w:rPr>
          <w:rFonts w:ascii="Times New Roman" w:hAnsi="Times New Roman" w:cs="Times New Roman"/>
          <w:sz w:val="28"/>
          <w:szCs w:val="28"/>
        </w:rPr>
        <w:t xml:space="preserve">ДГ </w:t>
      </w:r>
      <w:r w:rsidR="00B23E6E">
        <w:rPr>
          <w:rFonts w:ascii="Times New Roman" w:hAnsi="Times New Roman" w:cs="Times New Roman"/>
          <w:sz w:val="28"/>
          <w:szCs w:val="28"/>
        </w:rPr>
        <w:t>«</w:t>
      </w:r>
      <w:r w:rsidR="009A17CE">
        <w:rPr>
          <w:rFonts w:ascii="Times New Roman" w:hAnsi="Times New Roman" w:cs="Times New Roman"/>
          <w:sz w:val="28"/>
          <w:szCs w:val="28"/>
        </w:rPr>
        <w:t>О местном бюджете на 2014</w:t>
      </w:r>
      <w:r w:rsidR="00B23E6E" w:rsidRPr="00B23E6E">
        <w:rPr>
          <w:rFonts w:ascii="Times New Roman" w:hAnsi="Times New Roman" w:cs="Times New Roman"/>
          <w:sz w:val="28"/>
          <w:szCs w:val="28"/>
        </w:rPr>
        <w:t xml:space="preserve"> год</w:t>
      </w:r>
      <w:r w:rsidR="00B23E6E">
        <w:rPr>
          <w:rFonts w:ascii="Times New Roman" w:hAnsi="Times New Roman" w:cs="Times New Roman"/>
          <w:sz w:val="28"/>
          <w:szCs w:val="28"/>
        </w:rPr>
        <w:t xml:space="preserve"> </w:t>
      </w:r>
      <w:r w:rsidR="009A17CE">
        <w:rPr>
          <w:rFonts w:ascii="Times New Roman" w:hAnsi="Times New Roman" w:cs="Times New Roman"/>
          <w:sz w:val="28"/>
          <w:szCs w:val="28"/>
        </w:rPr>
        <w:t>и плановый период 2015 и 2016</w:t>
      </w:r>
      <w:r w:rsidR="00B23E6E" w:rsidRPr="00B23E6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23E6E">
        <w:rPr>
          <w:rFonts w:ascii="Times New Roman" w:hAnsi="Times New Roman" w:cs="Times New Roman"/>
          <w:sz w:val="28"/>
          <w:szCs w:val="28"/>
        </w:rPr>
        <w:t>»</w:t>
      </w:r>
      <w:r w:rsidR="00160061">
        <w:rPr>
          <w:rFonts w:ascii="Times New Roman" w:hAnsi="Times New Roman" w:cs="Times New Roman"/>
          <w:sz w:val="28"/>
          <w:szCs w:val="28"/>
        </w:rPr>
        <w:t xml:space="preserve"> </w:t>
      </w:r>
      <w:r w:rsidRPr="00886442">
        <w:rPr>
          <w:rFonts w:ascii="Times New Roman" w:hAnsi="Times New Roman" w:cs="Times New Roman"/>
          <w:sz w:val="28"/>
          <w:szCs w:val="28"/>
        </w:rPr>
        <w:t xml:space="preserve">далее — решение № </w:t>
      </w:r>
      <w:r w:rsidR="00B20D9D">
        <w:rPr>
          <w:rFonts w:ascii="Times New Roman" w:hAnsi="Times New Roman" w:cs="Times New Roman"/>
          <w:sz w:val="28"/>
          <w:szCs w:val="28"/>
        </w:rPr>
        <w:t>52/331</w:t>
      </w:r>
      <w:r>
        <w:rPr>
          <w:rFonts w:ascii="Times New Roman" w:hAnsi="Times New Roman" w:cs="Times New Roman"/>
          <w:sz w:val="28"/>
          <w:szCs w:val="28"/>
        </w:rPr>
        <w:t>-ДГ</w:t>
      </w:r>
      <w:r w:rsidRPr="0088644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94AC3" w:rsidRPr="00886442" w:rsidRDefault="00A94AC3" w:rsidP="00A94A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6442">
        <w:rPr>
          <w:rFonts w:ascii="Times New Roman" w:hAnsi="Times New Roman" w:cs="Times New Roman"/>
          <w:sz w:val="28"/>
          <w:szCs w:val="28"/>
        </w:rPr>
        <w:t xml:space="preserve">- </w:t>
      </w:r>
      <w:r w:rsidRPr="00886442">
        <w:rPr>
          <w:rFonts w:ascii="Times New Roman" w:hAnsi="Times New Roman" w:cs="Times New Roman"/>
          <w:sz w:val="28"/>
        </w:rPr>
        <w:t>отчет об и</w:t>
      </w:r>
      <w:r>
        <w:rPr>
          <w:rFonts w:ascii="Times New Roman" w:hAnsi="Times New Roman" w:cs="Times New Roman"/>
          <w:sz w:val="28"/>
        </w:rPr>
        <w:t>сполнении ме</w:t>
      </w:r>
      <w:r w:rsidR="00B20D9D">
        <w:rPr>
          <w:rFonts w:ascii="Times New Roman" w:hAnsi="Times New Roman" w:cs="Times New Roman"/>
          <w:sz w:val="28"/>
        </w:rPr>
        <w:t>стного бюджета за 9 месяцев 2014</w:t>
      </w:r>
      <w:r>
        <w:rPr>
          <w:rFonts w:ascii="Times New Roman" w:hAnsi="Times New Roman" w:cs="Times New Roman"/>
          <w:sz w:val="28"/>
        </w:rPr>
        <w:t xml:space="preserve"> года и информация</w:t>
      </w:r>
      <w:r w:rsidRPr="008864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 расходовании</w:t>
      </w:r>
      <w:r w:rsidRPr="008864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средств </w:t>
      </w:r>
      <w:r w:rsidRPr="00886442">
        <w:rPr>
          <w:rFonts w:ascii="Times New Roman" w:hAnsi="Times New Roman" w:cs="Times New Roman"/>
          <w:sz w:val="28"/>
        </w:rPr>
        <w:t xml:space="preserve">резервного фонда </w:t>
      </w:r>
      <w:r w:rsidR="003023D8">
        <w:rPr>
          <w:rFonts w:ascii="Times New Roman" w:hAnsi="Times New Roman" w:cs="Times New Roman"/>
          <w:sz w:val="28"/>
        </w:rPr>
        <w:t xml:space="preserve">администрации </w:t>
      </w:r>
      <w:r>
        <w:rPr>
          <w:rFonts w:ascii="Times New Roman" w:hAnsi="Times New Roman" w:cs="Times New Roman"/>
          <w:sz w:val="28"/>
        </w:rPr>
        <w:t>муниципального образования «город Свирск»</w:t>
      </w:r>
      <w:r w:rsidRPr="00886442">
        <w:rPr>
          <w:rFonts w:ascii="Times New Roman" w:hAnsi="Times New Roman" w:cs="Times New Roman"/>
          <w:sz w:val="28"/>
        </w:rPr>
        <w:t xml:space="preserve"> за </w:t>
      </w:r>
      <w:r>
        <w:rPr>
          <w:rFonts w:ascii="Times New Roman" w:hAnsi="Times New Roman" w:cs="Times New Roman"/>
          <w:sz w:val="28"/>
        </w:rPr>
        <w:t>9 месяцев</w:t>
      </w:r>
      <w:r w:rsidR="00B20D9D">
        <w:rPr>
          <w:rFonts w:ascii="Times New Roman" w:hAnsi="Times New Roman" w:cs="Times New Roman"/>
          <w:sz w:val="28"/>
        </w:rPr>
        <w:t xml:space="preserve"> 2014</w:t>
      </w:r>
      <w:r w:rsidRPr="00886442">
        <w:rPr>
          <w:rFonts w:ascii="Times New Roman" w:hAnsi="Times New Roman" w:cs="Times New Roman"/>
          <w:sz w:val="28"/>
        </w:rPr>
        <w:t xml:space="preserve"> года, утвержденные постановлением администрации м</w:t>
      </w:r>
      <w:r>
        <w:rPr>
          <w:rFonts w:ascii="Times New Roman" w:hAnsi="Times New Roman" w:cs="Times New Roman"/>
          <w:sz w:val="28"/>
        </w:rPr>
        <w:t>униципального образования «город</w:t>
      </w:r>
      <w:r w:rsidRPr="00886442">
        <w:rPr>
          <w:rFonts w:ascii="Times New Roman" w:hAnsi="Times New Roman" w:cs="Times New Roman"/>
          <w:sz w:val="28"/>
        </w:rPr>
        <w:t xml:space="preserve"> </w:t>
      </w:r>
      <w:r w:rsidR="00B20D9D">
        <w:rPr>
          <w:rFonts w:ascii="Times New Roman" w:hAnsi="Times New Roman" w:cs="Times New Roman"/>
          <w:sz w:val="28"/>
        </w:rPr>
        <w:t>Свирск» от 10.10.2014  № 573 (далее — постановление № 573</w:t>
      </w:r>
      <w:r w:rsidRPr="00886442">
        <w:rPr>
          <w:rFonts w:ascii="Times New Roman" w:hAnsi="Times New Roman" w:cs="Times New Roman"/>
          <w:sz w:val="28"/>
        </w:rPr>
        <w:t>);</w:t>
      </w:r>
    </w:p>
    <w:p w:rsidR="00A94AC3" w:rsidRPr="00886442" w:rsidRDefault="00A94AC3" w:rsidP="00A94A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6442">
        <w:rPr>
          <w:rFonts w:ascii="Times New Roman" w:hAnsi="Times New Roman" w:cs="Times New Roman"/>
          <w:sz w:val="28"/>
        </w:rPr>
        <w:t>- сводная бюджетная роспись;</w:t>
      </w:r>
    </w:p>
    <w:p w:rsidR="00A94AC3" w:rsidRPr="00886442" w:rsidRDefault="00A94AC3" w:rsidP="00A94A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42">
        <w:rPr>
          <w:rFonts w:ascii="Times New Roman" w:hAnsi="Times New Roman" w:cs="Times New Roman"/>
          <w:sz w:val="28"/>
          <w:szCs w:val="28"/>
        </w:rPr>
        <w:t>- бюджетные росписи расходов главных распорядителей бюджетных средств;</w:t>
      </w:r>
    </w:p>
    <w:p w:rsidR="00A94AC3" w:rsidRPr="00886442" w:rsidRDefault="00A94AC3" w:rsidP="00A94A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42">
        <w:rPr>
          <w:rFonts w:ascii="Times New Roman" w:hAnsi="Times New Roman" w:cs="Times New Roman"/>
          <w:sz w:val="28"/>
          <w:szCs w:val="28"/>
        </w:rPr>
        <w:t>- информация по исполнению целевых программ.</w:t>
      </w:r>
    </w:p>
    <w:p w:rsidR="00A94AC3" w:rsidRPr="00F57E1F" w:rsidRDefault="00A94AC3" w:rsidP="00B20D9D">
      <w:pPr>
        <w:pStyle w:val="4"/>
        <w:ind w:right="0"/>
        <w:jc w:val="both"/>
        <w:rPr>
          <w:b w:val="0"/>
          <w:szCs w:val="28"/>
        </w:rPr>
      </w:pPr>
      <w:r w:rsidRPr="00F57E1F">
        <w:rPr>
          <w:b w:val="0"/>
          <w:szCs w:val="28"/>
        </w:rPr>
        <w:t>Кроме того, для проведения анализа за 9 месяцев</w:t>
      </w:r>
      <w:r w:rsidR="00F57E1F" w:rsidRPr="00F57E1F">
        <w:rPr>
          <w:b w:val="0"/>
          <w:szCs w:val="28"/>
        </w:rPr>
        <w:t xml:space="preserve"> 2014</w:t>
      </w:r>
      <w:r w:rsidRPr="00F57E1F">
        <w:rPr>
          <w:b w:val="0"/>
          <w:szCs w:val="28"/>
        </w:rPr>
        <w:t xml:space="preserve"> года контрольно-счетной палатой сделаны запросы в адрес Комитета по финансам администрации МО «город Свирск»</w:t>
      </w:r>
      <w:r w:rsidR="00F57E1F" w:rsidRPr="00F57E1F">
        <w:rPr>
          <w:b w:val="0"/>
          <w:szCs w:val="28"/>
        </w:rPr>
        <w:t xml:space="preserve"> от 12</w:t>
      </w:r>
      <w:r w:rsidRPr="00F57E1F">
        <w:rPr>
          <w:b w:val="0"/>
          <w:szCs w:val="28"/>
        </w:rPr>
        <w:t>.1</w:t>
      </w:r>
      <w:r w:rsidR="00F57E1F" w:rsidRPr="00F57E1F">
        <w:rPr>
          <w:b w:val="0"/>
          <w:szCs w:val="28"/>
        </w:rPr>
        <w:t>1</w:t>
      </w:r>
      <w:r w:rsidRPr="00F57E1F">
        <w:rPr>
          <w:b w:val="0"/>
          <w:szCs w:val="28"/>
        </w:rPr>
        <w:t>.201</w:t>
      </w:r>
      <w:r w:rsidR="00F57E1F" w:rsidRPr="00F57E1F">
        <w:rPr>
          <w:b w:val="0"/>
          <w:szCs w:val="28"/>
        </w:rPr>
        <w:t>4</w:t>
      </w:r>
      <w:r w:rsidRPr="00F57E1F">
        <w:rPr>
          <w:b w:val="0"/>
          <w:szCs w:val="28"/>
        </w:rPr>
        <w:t xml:space="preserve"> № </w:t>
      </w:r>
      <w:r w:rsidR="00F57E1F" w:rsidRPr="00F57E1F">
        <w:rPr>
          <w:b w:val="0"/>
          <w:szCs w:val="28"/>
        </w:rPr>
        <w:t>126</w:t>
      </w:r>
      <w:r w:rsidRPr="00F57E1F">
        <w:rPr>
          <w:b w:val="0"/>
          <w:szCs w:val="28"/>
        </w:rPr>
        <w:t xml:space="preserve"> о предоставлении следующей информации:</w:t>
      </w:r>
    </w:p>
    <w:p w:rsidR="00A94AC3" w:rsidRPr="00F57E1F" w:rsidRDefault="00A94AC3" w:rsidP="003B7F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1F">
        <w:rPr>
          <w:rFonts w:ascii="Times New Roman" w:hAnsi="Times New Roman" w:cs="Times New Roman"/>
          <w:sz w:val="28"/>
          <w:szCs w:val="28"/>
        </w:rPr>
        <w:t>- исполнение муниципальных программ, финансируемых за счет средств местного бюджета на 01.10</w:t>
      </w:r>
      <w:r w:rsidR="00F57E1F" w:rsidRPr="00F57E1F">
        <w:rPr>
          <w:rFonts w:ascii="Times New Roman" w:hAnsi="Times New Roman" w:cs="Times New Roman"/>
          <w:sz w:val="28"/>
          <w:szCs w:val="28"/>
        </w:rPr>
        <w:t>.2014</w:t>
      </w:r>
      <w:r w:rsidRPr="00F57E1F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A94AC3" w:rsidRPr="00F57E1F" w:rsidRDefault="00A94AC3" w:rsidP="003B7F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1F">
        <w:rPr>
          <w:rFonts w:ascii="Times New Roman" w:hAnsi="Times New Roman" w:cs="Times New Roman"/>
          <w:sz w:val="28"/>
          <w:szCs w:val="28"/>
        </w:rPr>
        <w:t>- кредиторской и дебиторской задолженность по состоянию на 1 января и на 1 октября</w:t>
      </w:r>
      <w:r w:rsidR="00F57E1F" w:rsidRPr="00F57E1F">
        <w:rPr>
          <w:rFonts w:ascii="Times New Roman" w:hAnsi="Times New Roman" w:cs="Times New Roman"/>
          <w:sz w:val="28"/>
          <w:szCs w:val="28"/>
        </w:rPr>
        <w:t xml:space="preserve"> 2014</w:t>
      </w:r>
      <w:r w:rsidRPr="00F57E1F">
        <w:rPr>
          <w:rFonts w:ascii="Times New Roman" w:hAnsi="Times New Roman" w:cs="Times New Roman"/>
          <w:sz w:val="28"/>
          <w:szCs w:val="28"/>
        </w:rPr>
        <w:t xml:space="preserve"> года по главным распорядителям в разрезе кодов бюджетной классификации (КОСГУ) с обязательным выделением просроченной задолженности;</w:t>
      </w:r>
    </w:p>
    <w:p w:rsidR="00A94AC3" w:rsidRPr="00F57E1F" w:rsidRDefault="00A94AC3" w:rsidP="003B7F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1F">
        <w:rPr>
          <w:rFonts w:ascii="Times New Roman" w:hAnsi="Times New Roman" w:cs="Times New Roman"/>
          <w:sz w:val="28"/>
          <w:szCs w:val="28"/>
        </w:rPr>
        <w:t xml:space="preserve">- остаток средств по состоянию  на  </w:t>
      </w:r>
      <w:r w:rsidR="00F57E1F" w:rsidRPr="00F57E1F">
        <w:rPr>
          <w:rFonts w:ascii="Times New Roman" w:hAnsi="Times New Roman" w:cs="Times New Roman"/>
          <w:sz w:val="28"/>
          <w:szCs w:val="28"/>
        </w:rPr>
        <w:t>01.10.2014</w:t>
      </w:r>
      <w:r w:rsidRPr="00F57E1F">
        <w:rPr>
          <w:rFonts w:ascii="Times New Roman" w:hAnsi="Times New Roman" w:cs="Times New Roman"/>
          <w:sz w:val="28"/>
          <w:szCs w:val="28"/>
        </w:rPr>
        <w:t xml:space="preserve"> года (в т.ч. целевых и собственных);</w:t>
      </w:r>
    </w:p>
    <w:p w:rsidR="00A94AC3" w:rsidRPr="006356D7" w:rsidRDefault="00A94AC3" w:rsidP="003B7F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E1F">
        <w:rPr>
          <w:rFonts w:ascii="Times New Roman" w:hAnsi="Times New Roman" w:cs="Times New Roman"/>
          <w:sz w:val="28"/>
          <w:szCs w:val="28"/>
        </w:rPr>
        <w:t xml:space="preserve">- </w:t>
      </w:r>
      <w:r w:rsidR="00A92CE4" w:rsidRPr="00F57E1F">
        <w:rPr>
          <w:rFonts w:ascii="Times New Roman" w:hAnsi="Times New Roman" w:cs="Times New Roman"/>
          <w:sz w:val="28"/>
          <w:szCs w:val="28"/>
        </w:rPr>
        <w:t>сводную бюджетную роспись (по последнему внесению изменений в бюджет города).</w:t>
      </w:r>
      <w:r w:rsidRPr="00886442">
        <w:rPr>
          <w:b/>
          <w:szCs w:val="28"/>
        </w:rPr>
        <w:tab/>
      </w:r>
    </w:p>
    <w:p w:rsidR="00A94AC3" w:rsidRPr="00886442" w:rsidRDefault="00A94AC3" w:rsidP="003B7F8A">
      <w:pPr>
        <w:pStyle w:val="4"/>
        <w:ind w:right="0" w:firstLine="0"/>
        <w:jc w:val="both"/>
        <w:rPr>
          <w:b w:val="0"/>
          <w:szCs w:val="28"/>
        </w:rPr>
      </w:pPr>
      <w:r>
        <w:t xml:space="preserve">Перечень вопросов проверки. </w:t>
      </w:r>
      <w:r>
        <w:rPr>
          <w:b w:val="0"/>
          <w:szCs w:val="28"/>
        </w:rPr>
        <w:t>В ходе </w:t>
      </w:r>
      <w:r w:rsidRPr="00886442">
        <w:rPr>
          <w:b w:val="0"/>
          <w:szCs w:val="28"/>
        </w:rPr>
        <w:t>рассм</w:t>
      </w:r>
      <w:r>
        <w:rPr>
          <w:b w:val="0"/>
          <w:szCs w:val="28"/>
        </w:rPr>
        <w:t xml:space="preserve">отрения отчета об исполнении местного бюджета </w:t>
      </w:r>
      <w:r w:rsidRPr="00886442">
        <w:rPr>
          <w:b w:val="0"/>
          <w:szCs w:val="28"/>
        </w:rPr>
        <w:t>осуществлен     последующий     контроль,     который заключается в проверке и анализе следующих показателей:</w:t>
      </w:r>
    </w:p>
    <w:p w:rsidR="00A94AC3" w:rsidRPr="00886442" w:rsidRDefault="00A94AC3" w:rsidP="003B7F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объемо</w:t>
      </w:r>
      <w:r w:rsidRPr="00886442">
        <w:rPr>
          <w:rFonts w:ascii="Times New Roman" w:hAnsi="Times New Roman" w:cs="Times New Roman"/>
          <w:sz w:val="28"/>
          <w:szCs w:val="28"/>
        </w:rPr>
        <w:t>в доходов и расходов бюджета, указанных в отчете об исполнении бюджета за проверяемый период, объемам доходов и расходов бюджета, утвержденным решением о местном бюджете;</w:t>
      </w:r>
    </w:p>
    <w:p w:rsidR="00A94AC3" w:rsidRPr="00886442" w:rsidRDefault="00A94AC3" w:rsidP="003B7F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42">
        <w:rPr>
          <w:rFonts w:ascii="Times New Roman" w:hAnsi="Times New Roman" w:cs="Times New Roman"/>
          <w:sz w:val="28"/>
          <w:szCs w:val="28"/>
        </w:rPr>
        <w:t xml:space="preserve">- поступление налоговых и неналоговых доходов, в том числе поступление доходов местного бюджета, полученных от использования муниципального имущества; </w:t>
      </w:r>
    </w:p>
    <w:p w:rsidR="00A94AC3" w:rsidRPr="00886442" w:rsidRDefault="00A94AC3" w:rsidP="003B7F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42">
        <w:rPr>
          <w:rFonts w:ascii="Times New Roman" w:hAnsi="Times New Roman" w:cs="Times New Roman"/>
          <w:sz w:val="28"/>
          <w:szCs w:val="28"/>
        </w:rPr>
        <w:t>- безвозмездные поступления от других бюджетов бюджетной системы Российской Федерации;</w:t>
      </w:r>
    </w:p>
    <w:p w:rsidR="00A94AC3" w:rsidRPr="00886442" w:rsidRDefault="00A94AC3" w:rsidP="003B7F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42">
        <w:rPr>
          <w:rFonts w:ascii="Times New Roman" w:hAnsi="Times New Roman" w:cs="Times New Roman"/>
          <w:sz w:val="28"/>
          <w:szCs w:val="28"/>
        </w:rPr>
        <w:t>- наличие  сводной  бюджетной  росписи  и   ее  соответствие  местному бюджету на начало и на конец отчетного периода;</w:t>
      </w:r>
    </w:p>
    <w:p w:rsidR="00A94AC3" w:rsidRPr="00886442" w:rsidRDefault="00A94AC3" w:rsidP="003B7F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42">
        <w:rPr>
          <w:rFonts w:ascii="Times New Roman" w:hAnsi="Times New Roman" w:cs="Times New Roman"/>
          <w:sz w:val="28"/>
          <w:szCs w:val="28"/>
        </w:rPr>
        <w:t>- исполнение расходной части бюджета по функциональной структуре расходов;</w:t>
      </w:r>
    </w:p>
    <w:p w:rsidR="00A94AC3" w:rsidRDefault="00A94AC3" w:rsidP="003B7F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42">
        <w:rPr>
          <w:rFonts w:ascii="Times New Roman" w:hAnsi="Times New Roman" w:cs="Times New Roman"/>
          <w:sz w:val="28"/>
          <w:szCs w:val="28"/>
        </w:rPr>
        <w:t>- состояние расчетов;</w:t>
      </w:r>
    </w:p>
    <w:p w:rsidR="00A94AC3" w:rsidRDefault="00A94AC3" w:rsidP="003B7F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целевых программ;</w:t>
      </w:r>
    </w:p>
    <w:p w:rsidR="00A94AC3" w:rsidRPr="00886442" w:rsidRDefault="00A94AC3" w:rsidP="003B7F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42">
        <w:rPr>
          <w:rFonts w:ascii="Times New Roman" w:hAnsi="Times New Roman" w:cs="Times New Roman"/>
          <w:sz w:val="28"/>
          <w:szCs w:val="28"/>
        </w:rPr>
        <w:t>- расходо</w:t>
      </w:r>
      <w:r>
        <w:rPr>
          <w:rFonts w:ascii="Times New Roman" w:hAnsi="Times New Roman" w:cs="Times New Roman"/>
          <w:sz w:val="28"/>
          <w:szCs w:val="28"/>
        </w:rPr>
        <w:t>вание средств резервного фонда.</w:t>
      </w:r>
    </w:p>
    <w:p w:rsidR="00A94AC3" w:rsidRPr="002F10A3" w:rsidRDefault="00A94AC3" w:rsidP="003B7F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2F10A3">
        <w:rPr>
          <w:rFonts w:ascii="Times New Roman" w:eastAsia="Times New Roman" w:hAnsi="Times New Roman" w:cs="Times New Roman"/>
          <w:b/>
          <w:sz w:val="28"/>
          <w:szCs w:val="28"/>
        </w:rPr>
        <w:t>. Общая характеристика исполнения бюджета города</w:t>
      </w:r>
      <w:r w:rsidR="000F0B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9 месяцев </w:t>
      </w:r>
      <w:r w:rsidR="000569CC">
        <w:rPr>
          <w:rFonts w:ascii="Times New Roman" w:eastAsia="Times New Roman" w:hAnsi="Times New Roman" w:cs="Times New Roman"/>
          <w:b/>
          <w:sz w:val="28"/>
          <w:szCs w:val="28"/>
        </w:rPr>
        <w:t>2014</w:t>
      </w:r>
      <w:r w:rsidRPr="002F10A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A94AC3" w:rsidRPr="002F10A3" w:rsidRDefault="00A94AC3" w:rsidP="003B7F8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0A3">
        <w:rPr>
          <w:rFonts w:ascii="Times New Roman" w:eastAsia="Times New Roman" w:hAnsi="Times New Roman" w:cs="Times New Roman"/>
          <w:sz w:val="28"/>
          <w:szCs w:val="28"/>
        </w:rPr>
        <w:t>В первоначально</w:t>
      </w:r>
      <w:r>
        <w:rPr>
          <w:rFonts w:ascii="Times New Roman" w:hAnsi="Times New Roman" w:cs="Times New Roman"/>
          <w:sz w:val="28"/>
          <w:szCs w:val="28"/>
        </w:rPr>
        <w:t>й редакции бюджет города Свирска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 xml:space="preserve"> по доходам утверж</w:t>
      </w:r>
      <w:r>
        <w:rPr>
          <w:rFonts w:ascii="Times New Roman" w:hAnsi="Times New Roman" w:cs="Times New Roman"/>
          <w:sz w:val="28"/>
          <w:szCs w:val="28"/>
        </w:rPr>
        <w:t xml:space="preserve">ден решением Думы города </w:t>
      </w:r>
      <w:r w:rsidR="0042092C">
        <w:rPr>
          <w:rFonts w:ascii="Times New Roman" w:eastAsia="Times New Roman" w:hAnsi="Times New Roman" w:cs="Times New Roman"/>
          <w:sz w:val="28"/>
          <w:szCs w:val="28"/>
        </w:rPr>
        <w:t xml:space="preserve"> от 30</w:t>
      </w:r>
      <w:r w:rsidR="0042092C">
        <w:rPr>
          <w:rFonts w:ascii="Times New Roman" w:hAnsi="Times New Roman" w:cs="Times New Roman"/>
          <w:sz w:val="28"/>
          <w:szCs w:val="28"/>
        </w:rPr>
        <w:t>.12.2013 № 45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>/</w:t>
      </w:r>
      <w:r w:rsidR="00344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092C">
        <w:rPr>
          <w:rFonts w:ascii="Times New Roman" w:eastAsia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2092C" w:rsidRPr="0042092C">
        <w:rPr>
          <w:rFonts w:ascii="Times New Roman" w:eastAsia="Times New Roman" w:hAnsi="Times New Roman" w:cs="Times New Roman"/>
          <w:sz w:val="28"/>
          <w:szCs w:val="28"/>
        </w:rPr>
        <w:t xml:space="preserve">341 490,6 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безвозмездные поступления от других бюджетов бюджетной системы  Российской Федерации в сумме </w:t>
      </w:r>
      <w:r w:rsidR="0042092C" w:rsidRPr="0042092C">
        <w:rPr>
          <w:rFonts w:ascii="Times New Roman" w:eastAsia="Times New Roman" w:hAnsi="Times New Roman" w:cs="Times New Roman"/>
          <w:sz w:val="28"/>
          <w:szCs w:val="28"/>
        </w:rPr>
        <w:t xml:space="preserve">283 120,8 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 xml:space="preserve">тыс. рублей  и  по расходам в сумме </w:t>
      </w:r>
      <w:r w:rsidR="0042092C" w:rsidRPr="0042092C">
        <w:rPr>
          <w:rFonts w:ascii="Times New Roman" w:eastAsia="Times New Roman" w:hAnsi="Times New Roman" w:cs="Times New Roman"/>
          <w:sz w:val="28"/>
          <w:szCs w:val="28"/>
        </w:rPr>
        <w:t>344 409,1</w:t>
      </w:r>
      <w:r w:rsidR="00420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 xml:space="preserve">тыс. рублей, дефицит –  </w:t>
      </w:r>
      <w:r w:rsidR="0042092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2092C" w:rsidRPr="0042092C">
        <w:rPr>
          <w:rFonts w:ascii="Times New Roman" w:eastAsia="Times New Roman" w:hAnsi="Times New Roman" w:cs="Times New Roman"/>
          <w:sz w:val="28"/>
          <w:szCs w:val="28"/>
        </w:rPr>
        <w:t xml:space="preserve">2 918,5  </w:t>
      </w:r>
      <w:r w:rsidR="00E51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A94AC3" w:rsidRPr="00925550" w:rsidRDefault="00A94AC3" w:rsidP="003B7F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607BB9">
        <w:rPr>
          <w:rFonts w:ascii="Times New Roman" w:hAnsi="Times New Roman" w:cs="Times New Roman"/>
          <w:sz w:val="28"/>
        </w:rPr>
        <w:t xml:space="preserve">В течение </w:t>
      </w:r>
      <w:r>
        <w:rPr>
          <w:rFonts w:ascii="Times New Roman" w:hAnsi="Times New Roman" w:cs="Times New Roman"/>
          <w:sz w:val="28"/>
        </w:rPr>
        <w:t>9 месяцев</w:t>
      </w:r>
      <w:r w:rsidRPr="00607BB9">
        <w:rPr>
          <w:rFonts w:ascii="Times New Roman" w:hAnsi="Times New Roman" w:cs="Times New Roman"/>
          <w:sz w:val="28"/>
        </w:rPr>
        <w:t xml:space="preserve"> </w:t>
      </w:r>
      <w:r w:rsidR="0042092C">
        <w:rPr>
          <w:rFonts w:ascii="Times New Roman" w:hAnsi="Times New Roman" w:cs="Times New Roman"/>
          <w:sz w:val="28"/>
        </w:rPr>
        <w:t>2014</w:t>
      </w:r>
      <w:r w:rsidRPr="00607BB9">
        <w:rPr>
          <w:rFonts w:ascii="Times New Roman" w:hAnsi="Times New Roman" w:cs="Times New Roman"/>
          <w:sz w:val="28"/>
        </w:rPr>
        <w:t xml:space="preserve"> года в местный бюджет  </w:t>
      </w:r>
      <w:r w:rsidR="00C16D59">
        <w:rPr>
          <w:rFonts w:ascii="Times New Roman" w:hAnsi="Times New Roman" w:cs="Times New Roman"/>
          <w:sz w:val="28"/>
        </w:rPr>
        <w:t>4</w:t>
      </w:r>
      <w:r w:rsidRPr="00607BB9">
        <w:rPr>
          <w:rFonts w:ascii="Times New Roman" w:hAnsi="Times New Roman" w:cs="Times New Roman"/>
          <w:sz w:val="28"/>
        </w:rPr>
        <w:t xml:space="preserve"> раза  вносились изменения. Решением Думы от </w:t>
      </w:r>
      <w:r w:rsidR="007249CF">
        <w:rPr>
          <w:rFonts w:ascii="Times New Roman" w:hAnsi="Times New Roman" w:cs="Times New Roman"/>
          <w:sz w:val="28"/>
        </w:rPr>
        <w:t xml:space="preserve"> 30</w:t>
      </w:r>
      <w:r w:rsidRPr="00607BB9">
        <w:rPr>
          <w:rFonts w:ascii="Times New Roman" w:hAnsi="Times New Roman" w:cs="Times New Roman"/>
          <w:sz w:val="28"/>
        </w:rPr>
        <w:t>.0</w:t>
      </w:r>
      <w:r w:rsidR="007249CF">
        <w:rPr>
          <w:rFonts w:ascii="Times New Roman" w:hAnsi="Times New Roman" w:cs="Times New Roman"/>
          <w:sz w:val="28"/>
        </w:rPr>
        <w:t>9</w:t>
      </w:r>
      <w:r w:rsidRPr="00607BB9">
        <w:rPr>
          <w:rFonts w:ascii="Times New Roman" w:hAnsi="Times New Roman" w:cs="Times New Roman"/>
          <w:sz w:val="28"/>
        </w:rPr>
        <w:t>.201</w:t>
      </w:r>
      <w:r w:rsidR="00C16D59">
        <w:rPr>
          <w:rFonts w:ascii="Times New Roman" w:hAnsi="Times New Roman" w:cs="Times New Roman"/>
          <w:sz w:val="28"/>
        </w:rPr>
        <w:t>4</w:t>
      </w:r>
      <w:r w:rsidRPr="00607BB9">
        <w:rPr>
          <w:rFonts w:ascii="Times New Roman" w:hAnsi="Times New Roman" w:cs="Times New Roman"/>
          <w:sz w:val="28"/>
        </w:rPr>
        <w:t xml:space="preserve"> № </w:t>
      </w:r>
      <w:r w:rsidR="00C16D59">
        <w:rPr>
          <w:rFonts w:ascii="Times New Roman" w:hAnsi="Times New Roman" w:cs="Times New Roman"/>
          <w:sz w:val="28"/>
        </w:rPr>
        <w:t>52</w:t>
      </w:r>
      <w:r w:rsidRPr="00607BB9">
        <w:rPr>
          <w:rFonts w:ascii="Times New Roman" w:hAnsi="Times New Roman" w:cs="Times New Roman"/>
          <w:sz w:val="28"/>
        </w:rPr>
        <w:t>/</w:t>
      </w:r>
      <w:r w:rsidR="00C16D59">
        <w:rPr>
          <w:rFonts w:ascii="Times New Roman" w:hAnsi="Times New Roman" w:cs="Times New Roman"/>
          <w:sz w:val="28"/>
        </w:rPr>
        <w:t>331</w:t>
      </w:r>
      <w:r w:rsidRPr="00607BB9">
        <w:rPr>
          <w:rFonts w:ascii="Times New Roman" w:hAnsi="Times New Roman" w:cs="Times New Roman"/>
          <w:sz w:val="28"/>
        </w:rPr>
        <w:t xml:space="preserve">-ДГ  утвержденный бюджет по доходам определен в размере </w:t>
      </w:r>
      <w:r w:rsidR="00C16D59">
        <w:rPr>
          <w:rFonts w:ascii="Times New Roman" w:hAnsi="Times New Roman" w:cs="Times New Roman"/>
          <w:sz w:val="28"/>
        </w:rPr>
        <w:t>446 671,3</w:t>
      </w:r>
      <w:r w:rsidRPr="00607BB9">
        <w:rPr>
          <w:rFonts w:ascii="Times New Roman" w:hAnsi="Times New Roman" w:cs="Times New Roman"/>
          <w:sz w:val="28"/>
        </w:rPr>
        <w:t xml:space="preserve"> тыс. руб., в том числе безвозмездные поступления в сумме </w:t>
      </w:r>
      <w:r w:rsidR="00C16D59">
        <w:rPr>
          <w:rFonts w:ascii="Times New Roman" w:hAnsi="Times New Roman" w:cs="Times New Roman"/>
          <w:sz w:val="28"/>
        </w:rPr>
        <w:t xml:space="preserve">372 517,3 </w:t>
      </w:r>
      <w:r w:rsidRPr="00607BB9">
        <w:rPr>
          <w:rFonts w:ascii="Times New Roman" w:hAnsi="Times New Roman" w:cs="Times New Roman"/>
          <w:sz w:val="28"/>
        </w:rPr>
        <w:t xml:space="preserve">тыс.  руб., из них объем межбюджетных трансфертов из областного бюджета  в сумме </w:t>
      </w:r>
      <w:r w:rsidR="003B08D0">
        <w:rPr>
          <w:rFonts w:ascii="Times New Roman" w:hAnsi="Times New Roman" w:cs="Times New Roman"/>
          <w:sz w:val="28"/>
        </w:rPr>
        <w:t>345 229</w:t>
      </w:r>
      <w:r w:rsidRPr="00607BB9">
        <w:rPr>
          <w:rFonts w:ascii="Times New Roman" w:hAnsi="Times New Roman" w:cs="Times New Roman"/>
          <w:sz w:val="28"/>
        </w:rPr>
        <w:t xml:space="preserve"> тыс. руб. и по расходам в размере </w:t>
      </w:r>
      <w:r w:rsidR="003B08D0">
        <w:rPr>
          <w:rFonts w:ascii="Times New Roman" w:hAnsi="Times New Roman" w:cs="Times New Roman"/>
          <w:sz w:val="28"/>
        </w:rPr>
        <w:t xml:space="preserve">533 127,8 </w:t>
      </w:r>
      <w:r w:rsidRPr="00607BB9">
        <w:rPr>
          <w:rFonts w:ascii="Times New Roman" w:hAnsi="Times New Roman" w:cs="Times New Roman"/>
          <w:sz w:val="28"/>
        </w:rPr>
        <w:t xml:space="preserve">тыс. руб., с дефицитом в размере </w:t>
      </w:r>
      <w:r w:rsidR="003B08D0">
        <w:rPr>
          <w:rFonts w:ascii="Times New Roman" w:hAnsi="Times New Roman" w:cs="Times New Roman"/>
          <w:sz w:val="28"/>
        </w:rPr>
        <w:t xml:space="preserve">86 456,5 </w:t>
      </w:r>
      <w:r w:rsidRPr="00607BB9">
        <w:rPr>
          <w:rFonts w:ascii="Times New Roman" w:hAnsi="Times New Roman" w:cs="Times New Roman"/>
          <w:sz w:val="28"/>
        </w:rPr>
        <w:t>тыс. руб.</w:t>
      </w:r>
    </w:p>
    <w:p w:rsidR="00A94AC3" w:rsidRPr="000B2D07" w:rsidRDefault="00A94AC3" w:rsidP="003B7F8A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0A3">
        <w:rPr>
          <w:rFonts w:ascii="Times New Roman" w:eastAsia="Times New Roman" w:hAnsi="Times New Roman" w:cs="Times New Roman"/>
          <w:sz w:val="28"/>
          <w:szCs w:val="28"/>
        </w:rPr>
        <w:t>Необходимость внесения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зменений возникла в результате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Pr="0080554E">
        <w:rPr>
          <w:rFonts w:ascii="Times New Roman" w:hAnsi="Times New Roman" w:cs="Times New Roman"/>
          <w:sz w:val="28"/>
          <w:szCs w:val="28"/>
        </w:rPr>
        <w:t xml:space="preserve"> пере</w:t>
      </w:r>
      <w:r>
        <w:rPr>
          <w:rFonts w:ascii="Times New Roman" w:hAnsi="Times New Roman" w:cs="Times New Roman"/>
          <w:sz w:val="28"/>
          <w:szCs w:val="28"/>
        </w:rPr>
        <w:t>распределения</w:t>
      </w:r>
      <w:r w:rsidRPr="0080554E">
        <w:rPr>
          <w:rFonts w:ascii="Times New Roman" w:hAnsi="Times New Roman" w:cs="Times New Roman"/>
          <w:sz w:val="28"/>
          <w:szCs w:val="28"/>
        </w:rPr>
        <w:t xml:space="preserve"> межбюджетных трансфертов целевого и нецелевого назначения, направляемых в местный бюджет муниципального образования «город Свирск», 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 xml:space="preserve">от других бюджетов бюджетной системы Российской Федерации в соответствии с Законом Иркутской области от </w:t>
      </w:r>
      <w:r w:rsidR="00495754" w:rsidRPr="00D477FA">
        <w:rPr>
          <w:rFonts w:ascii="Times New Roman" w:eastAsia="Times New Roman" w:hAnsi="Times New Roman" w:cs="Times New Roman"/>
          <w:sz w:val="28"/>
          <w:szCs w:val="28"/>
        </w:rPr>
        <w:t>11.12.201</w:t>
      </w:r>
      <w:r w:rsidR="00D477FA" w:rsidRPr="00D477FA">
        <w:rPr>
          <w:rFonts w:ascii="Times New Roman" w:eastAsia="Times New Roman" w:hAnsi="Times New Roman" w:cs="Times New Roman"/>
          <w:sz w:val="28"/>
          <w:szCs w:val="28"/>
        </w:rPr>
        <w:t>3 № 133</w:t>
      </w:r>
      <w:r w:rsidRPr="00D477FA">
        <w:rPr>
          <w:rFonts w:ascii="Times New Roman" w:eastAsia="Times New Roman" w:hAnsi="Times New Roman" w:cs="Times New Roman"/>
          <w:sz w:val="28"/>
          <w:szCs w:val="28"/>
        </w:rPr>
        <w:t>-ОЗ</w:t>
      </w:r>
      <w:r w:rsidR="00E74459">
        <w:rPr>
          <w:rFonts w:ascii="Times New Roman" w:eastAsia="Times New Roman" w:hAnsi="Times New Roman" w:cs="Times New Roman"/>
          <w:sz w:val="28"/>
          <w:szCs w:val="28"/>
        </w:rPr>
        <w:t xml:space="preserve"> «Об областном бюджете на 201</w:t>
      </w:r>
      <w:r w:rsidR="002946D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95754" w:rsidRPr="00495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6D9">
        <w:rPr>
          <w:rFonts w:ascii="Times New Roman" w:hAnsi="Times New Roman" w:cs="Times New Roman"/>
          <w:sz w:val="28"/>
          <w:szCs w:val="28"/>
        </w:rPr>
        <w:t>и плановый период 2015 и 2016</w:t>
      </w:r>
      <w:r w:rsidR="00495754" w:rsidRPr="00B23E6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946D9">
        <w:rPr>
          <w:rFonts w:ascii="Times New Roman" w:eastAsia="Times New Roman" w:hAnsi="Times New Roman" w:cs="Times New Roman"/>
          <w:sz w:val="28"/>
          <w:szCs w:val="28"/>
        </w:rPr>
        <w:t>», а также</w:t>
      </w:r>
      <w:r w:rsidR="002946D9" w:rsidRPr="002946D9">
        <w:rPr>
          <w:rFonts w:ascii="Times New Roman" w:eastAsia="Times New Roman" w:hAnsi="Times New Roman" w:cs="Times New Roman"/>
          <w:sz w:val="28"/>
          <w:szCs w:val="28"/>
        </w:rPr>
        <w:t xml:space="preserve"> уточнением параметров прогнозируемых доходов  по налоговым и неналоговым доходам местного бюджета на 2014 год.</w:t>
      </w:r>
      <w:r w:rsidR="0029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AC3" w:rsidRPr="00C12063" w:rsidRDefault="00A94AC3" w:rsidP="003B7F8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0A3">
        <w:rPr>
          <w:rFonts w:ascii="Times New Roman" w:eastAsia="Times New Roman" w:hAnsi="Times New Roman" w:cs="Times New Roman"/>
          <w:sz w:val="28"/>
          <w:szCs w:val="28"/>
        </w:rPr>
        <w:t xml:space="preserve">Основные показатели исполнения бюджета за </w:t>
      </w:r>
      <w:r w:rsidR="00E7596F">
        <w:rPr>
          <w:rFonts w:ascii="Times New Roman" w:eastAsia="Times New Roman" w:hAnsi="Times New Roman" w:cs="Times New Roman"/>
          <w:sz w:val="28"/>
          <w:szCs w:val="28"/>
        </w:rPr>
        <w:t>9 месяцев 201</w:t>
      </w:r>
      <w:r w:rsidR="002946D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представлены в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 xml:space="preserve"> таблице 1:</w:t>
      </w:r>
    </w:p>
    <w:p w:rsidR="00A94AC3" w:rsidRPr="002F10A3" w:rsidRDefault="00A94AC3" w:rsidP="00495754">
      <w:pPr>
        <w:pStyle w:val="21"/>
        <w:spacing w:after="0" w:line="240" w:lineRule="auto"/>
        <w:ind w:left="0" w:firstLine="709"/>
        <w:jc w:val="right"/>
        <w:rPr>
          <w:sz w:val="28"/>
          <w:szCs w:val="28"/>
        </w:rPr>
      </w:pPr>
      <w:r w:rsidRPr="002F10A3">
        <w:rPr>
          <w:sz w:val="28"/>
          <w:szCs w:val="28"/>
        </w:rPr>
        <w:t xml:space="preserve"> Таблица 1 (тыс. руб.)</w:t>
      </w:r>
    </w:p>
    <w:tbl>
      <w:tblPr>
        <w:tblW w:w="9349" w:type="dxa"/>
        <w:tblInd w:w="-127" w:type="dxa"/>
        <w:tblBorders>
          <w:top w:val="double" w:sz="2" w:space="0" w:color="000000"/>
          <w:left w:val="double" w:sz="2" w:space="0" w:color="000000"/>
          <w:bottom w:val="single" w:sz="4" w:space="0" w:color="auto"/>
          <w:right w:val="doub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7"/>
        <w:gridCol w:w="1276"/>
        <w:gridCol w:w="1134"/>
        <w:gridCol w:w="1148"/>
        <w:gridCol w:w="694"/>
        <w:gridCol w:w="1134"/>
        <w:gridCol w:w="1276"/>
      </w:tblGrid>
      <w:tr w:rsidR="008F124B" w:rsidTr="002946D9">
        <w:trPr>
          <w:trHeight w:val="2020"/>
        </w:trPr>
        <w:tc>
          <w:tcPr>
            <w:tcW w:w="2687" w:type="dxa"/>
            <w:shd w:val="clear" w:color="auto" w:fill="auto"/>
            <w:vAlign w:val="center"/>
          </w:tcPr>
          <w:p w:rsidR="008F124B" w:rsidRPr="00B22852" w:rsidRDefault="008F124B" w:rsidP="008F229D">
            <w:pPr>
              <w:snapToGrid w:val="0"/>
              <w:spacing w:line="240" w:lineRule="auto"/>
              <w:ind w:left="25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24B" w:rsidRPr="00B22852" w:rsidRDefault="008F124B" w:rsidP="000F6265">
            <w:pPr>
              <w:spacing w:line="240" w:lineRule="auto"/>
              <w:ind w:left="25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8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0F626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2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статей</w:t>
            </w:r>
          </w:p>
          <w:p w:rsidR="008F124B" w:rsidRPr="00B22852" w:rsidRDefault="008F124B" w:rsidP="008F229D">
            <w:pPr>
              <w:spacing w:line="240" w:lineRule="auto"/>
              <w:ind w:left="25" w:right="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124B" w:rsidRPr="00B22852" w:rsidRDefault="008F124B" w:rsidP="008F229D">
            <w:pPr>
              <w:spacing w:line="240" w:lineRule="auto"/>
              <w:ind w:left="25" w:right="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124B" w:rsidRPr="00B22852" w:rsidRDefault="002946D9" w:rsidP="002946D9">
            <w:pPr>
              <w:snapToGrid w:val="0"/>
              <w:spacing w:line="240" w:lineRule="auto"/>
              <w:ind w:left="25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от 30</w:t>
            </w:r>
            <w:r w:rsidR="0007176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24B" w:rsidRPr="00B2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F124B" w:rsidRPr="00B2285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8F124B" w:rsidRPr="00B22852">
              <w:rPr>
                <w:rFonts w:ascii="Times New Roman" w:eastAsia="Times New Roman" w:hAnsi="Times New Roman" w:cs="Times New Roman"/>
                <w:sz w:val="24"/>
                <w:szCs w:val="24"/>
              </w:rPr>
              <w:t>-ДГ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24B" w:rsidRPr="00B22852" w:rsidRDefault="008F124B" w:rsidP="00071765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от </w:t>
            </w:r>
            <w:r w:rsidR="000717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22852"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 w:rsidR="00294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8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946D9">
              <w:rPr>
                <w:rFonts w:ascii="Times New Roman" w:hAnsi="Times New Roman" w:cs="Times New Roman"/>
                <w:sz w:val="24"/>
                <w:szCs w:val="24"/>
              </w:rPr>
              <w:t>52/331</w:t>
            </w:r>
            <w:r w:rsidRPr="00B22852">
              <w:rPr>
                <w:rFonts w:ascii="Times New Roman" w:eastAsia="Times New Roman" w:hAnsi="Times New Roman" w:cs="Times New Roman"/>
                <w:sz w:val="24"/>
                <w:szCs w:val="24"/>
              </w:rPr>
              <w:t>-ДГ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124B" w:rsidRPr="00B22852" w:rsidRDefault="008F124B" w:rsidP="00FA36ED">
            <w:pPr>
              <w:snapToGrid w:val="0"/>
              <w:spacing w:line="240" w:lineRule="auto"/>
              <w:ind w:left="25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  <w:r w:rsidR="00FA36E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22852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  <w:r w:rsidR="002946D9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Pr="00B2285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F124B" w:rsidRPr="00B22852" w:rsidRDefault="008F124B" w:rsidP="008F229D">
            <w:pPr>
              <w:snapToGrid w:val="0"/>
              <w:spacing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852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 к годовому плану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24B" w:rsidRPr="00B22852" w:rsidRDefault="008F124B" w:rsidP="00FA36ED">
            <w:pPr>
              <w:snapToGrid w:val="0"/>
              <w:spacing w:line="240" w:lineRule="auto"/>
              <w:ind w:left="25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  <w:r w:rsidR="00FA36E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22852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  <w:r w:rsidR="002946D9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Pr="00B2285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124B" w:rsidRPr="00B22852" w:rsidRDefault="008F124B" w:rsidP="00FB4A3A">
            <w:pPr>
              <w:pStyle w:val="xl26"/>
              <w:pBdr>
                <w:left w:val="none" w:sz="0" w:space="0" w:color="auto"/>
              </w:pBdr>
              <w:snapToGrid w:val="0"/>
              <w:spacing w:before="0" w:after="0"/>
              <w:ind w:left="25"/>
            </w:pPr>
            <w:r w:rsidRPr="00B22852">
              <w:t>Отклонение</w:t>
            </w:r>
            <w:r w:rsidR="00FB4A3A">
              <w:t xml:space="preserve">         </w:t>
            </w:r>
            <w:r w:rsidRPr="00B22852">
              <w:t>гр.4 - гр.6</w:t>
            </w:r>
          </w:p>
        </w:tc>
      </w:tr>
      <w:tr w:rsidR="008F124B" w:rsidTr="002946D9">
        <w:trPr>
          <w:trHeight w:val="270"/>
        </w:trPr>
        <w:tc>
          <w:tcPr>
            <w:tcW w:w="2687" w:type="dxa"/>
            <w:shd w:val="clear" w:color="auto" w:fill="auto"/>
            <w:vAlign w:val="center"/>
          </w:tcPr>
          <w:p w:rsidR="008F124B" w:rsidRPr="00B22852" w:rsidRDefault="00FB4A3A" w:rsidP="00B22852">
            <w:pPr>
              <w:snapToGrid w:val="0"/>
              <w:spacing w:line="240" w:lineRule="auto"/>
              <w:ind w:left="25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124B" w:rsidRPr="00B22852" w:rsidRDefault="00FB4A3A" w:rsidP="00B22852">
            <w:pPr>
              <w:snapToGrid w:val="0"/>
              <w:spacing w:line="240" w:lineRule="auto"/>
              <w:ind w:left="87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F124B" w:rsidRPr="00B22852" w:rsidRDefault="00FB4A3A" w:rsidP="00B22852">
            <w:pPr>
              <w:snapToGrid w:val="0"/>
              <w:spacing w:line="240" w:lineRule="auto"/>
              <w:ind w:left="87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8F124B" w:rsidRPr="00B22852" w:rsidRDefault="00FB4A3A" w:rsidP="00B22852">
            <w:pPr>
              <w:snapToGrid w:val="0"/>
              <w:spacing w:line="240" w:lineRule="auto"/>
              <w:ind w:left="87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8F124B" w:rsidRPr="00B22852" w:rsidRDefault="00FB4A3A" w:rsidP="00B22852">
            <w:pPr>
              <w:snapToGrid w:val="0"/>
              <w:spacing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24B" w:rsidRPr="00B22852" w:rsidRDefault="00FB4A3A" w:rsidP="00B22852">
            <w:pPr>
              <w:snapToGrid w:val="0"/>
              <w:spacing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124B" w:rsidRPr="00B22852" w:rsidRDefault="00FB4A3A" w:rsidP="00B22852">
            <w:pPr>
              <w:snapToGrid w:val="0"/>
              <w:spacing w:line="240" w:lineRule="auto"/>
              <w:ind w:left="87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6D9" w:rsidTr="002946D9">
        <w:trPr>
          <w:trHeight w:val="255"/>
        </w:trPr>
        <w:tc>
          <w:tcPr>
            <w:tcW w:w="2687" w:type="dxa"/>
            <w:shd w:val="clear" w:color="auto" w:fill="auto"/>
            <w:vAlign w:val="center"/>
          </w:tcPr>
          <w:p w:rsidR="002946D9" w:rsidRPr="00B22852" w:rsidRDefault="002946D9" w:rsidP="000F6265">
            <w:pPr>
              <w:snapToGrid w:val="0"/>
              <w:spacing w:line="240" w:lineRule="auto"/>
              <w:ind w:left="25" w:right="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B2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6D9" w:rsidRPr="00B22852" w:rsidRDefault="00BC3960" w:rsidP="00B22852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341 490,6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6D9" w:rsidRPr="00B22852" w:rsidRDefault="00BC3960" w:rsidP="00B22852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446 671,3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946D9" w:rsidRPr="00B22852" w:rsidRDefault="00B71CA2" w:rsidP="00B22852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345 329,6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946D9" w:rsidRPr="00B22852" w:rsidRDefault="000D2E5F" w:rsidP="00B22852">
            <w:pPr>
              <w:snapToGrid w:val="0"/>
              <w:spacing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6D9" w:rsidRPr="00D21935" w:rsidRDefault="002946D9" w:rsidP="000D2E5F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935">
              <w:rPr>
                <w:rFonts w:ascii="Times New Roman" w:hAnsi="Times New Roman" w:cs="Times New Roman"/>
                <w:b/>
                <w:sz w:val="24"/>
                <w:szCs w:val="24"/>
              </w:rPr>
              <w:t>537 084,7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6D9" w:rsidRPr="005C6D7F" w:rsidRDefault="000D2E5F" w:rsidP="00822E19">
            <w:pPr>
              <w:snapToGrid w:val="0"/>
              <w:spacing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-191 755,1</w:t>
            </w:r>
          </w:p>
        </w:tc>
      </w:tr>
      <w:tr w:rsidR="002946D9" w:rsidTr="002946D9">
        <w:trPr>
          <w:trHeight w:val="255"/>
        </w:trPr>
        <w:tc>
          <w:tcPr>
            <w:tcW w:w="2687" w:type="dxa"/>
            <w:shd w:val="clear" w:color="auto" w:fill="auto"/>
            <w:vAlign w:val="center"/>
          </w:tcPr>
          <w:p w:rsidR="002946D9" w:rsidRPr="00B22852" w:rsidRDefault="002946D9" w:rsidP="00B22852">
            <w:pPr>
              <w:snapToGrid w:val="0"/>
              <w:spacing w:line="240" w:lineRule="auto"/>
              <w:ind w:left="25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85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6D9" w:rsidRPr="00B22852" w:rsidRDefault="00BC3960" w:rsidP="00B22852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58 369,8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6D9" w:rsidRPr="00B22852" w:rsidRDefault="00BC3960" w:rsidP="00B22852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74 154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946D9" w:rsidRPr="00B22852" w:rsidRDefault="000D2E5F" w:rsidP="00B22852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51 207,3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946D9" w:rsidRPr="00B22852" w:rsidRDefault="000D2E5F" w:rsidP="00B22852">
            <w:pPr>
              <w:snapToGrid w:val="0"/>
              <w:spacing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6D9" w:rsidRPr="00D21935" w:rsidRDefault="002946D9" w:rsidP="000D2E5F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35">
              <w:rPr>
                <w:rFonts w:ascii="Times New Roman" w:hAnsi="Times New Roman" w:cs="Times New Roman"/>
                <w:sz w:val="24"/>
                <w:szCs w:val="24"/>
              </w:rPr>
              <w:t>51 531,2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6D9" w:rsidRPr="00B22852" w:rsidRDefault="000D2E5F" w:rsidP="00B22852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-323,9</w:t>
            </w:r>
          </w:p>
        </w:tc>
      </w:tr>
      <w:tr w:rsidR="002946D9" w:rsidTr="002946D9">
        <w:trPr>
          <w:trHeight w:val="255"/>
        </w:trPr>
        <w:tc>
          <w:tcPr>
            <w:tcW w:w="2687" w:type="dxa"/>
            <w:shd w:val="clear" w:color="auto" w:fill="auto"/>
            <w:vAlign w:val="center"/>
          </w:tcPr>
          <w:p w:rsidR="002946D9" w:rsidRPr="00B22852" w:rsidRDefault="002946D9" w:rsidP="00B22852">
            <w:pPr>
              <w:snapToGrid w:val="0"/>
              <w:spacing w:line="240" w:lineRule="auto"/>
              <w:ind w:left="25"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8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6D9" w:rsidRPr="00B22852" w:rsidRDefault="00BC3960" w:rsidP="00B22852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283 120,8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6D9" w:rsidRPr="00B22852" w:rsidRDefault="00B71CA2" w:rsidP="00B22852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372 517,3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946D9" w:rsidRPr="00B22852" w:rsidRDefault="000D2E5F" w:rsidP="00B22852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294 122,3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946D9" w:rsidRPr="00B22852" w:rsidRDefault="000D2E5F" w:rsidP="00B22852">
            <w:pPr>
              <w:snapToGrid w:val="0"/>
              <w:spacing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6D9" w:rsidRPr="00D21935" w:rsidRDefault="002946D9" w:rsidP="000D2E5F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35">
              <w:rPr>
                <w:rFonts w:ascii="Times New Roman" w:hAnsi="Times New Roman" w:cs="Times New Roman"/>
                <w:sz w:val="24"/>
                <w:szCs w:val="24"/>
              </w:rPr>
              <w:t>485 553,5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6D9" w:rsidRPr="00B22852" w:rsidRDefault="000D2E5F" w:rsidP="00B22852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-191 431,2</w:t>
            </w:r>
          </w:p>
        </w:tc>
      </w:tr>
      <w:tr w:rsidR="002946D9" w:rsidTr="002946D9">
        <w:trPr>
          <w:trHeight w:val="255"/>
        </w:trPr>
        <w:tc>
          <w:tcPr>
            <w:tcW w:w="2687" w:type="dxa"/>
            <w:shd w:val="clear" w:color="auto" w:fill="auto"/>
            <w:vAlign w:val="center"/>
          </w:tcPr>
          <w:p w:rsidR="002946D9" w:rsidRPr="00B22852" w:rsidRDefault="002946D9" w:rsidP="00B22852">
            <w:pPr>
              <w:snapToGrid w:val="0"/>
              <w:spacing w:line="240" w:lineRule="auto"/>
              <w:ind w:left="25" w:right="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6D9" w:rsidRPr="00B22852" w:rsidRDefault="00BC3960" w:rsidP="00B22852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344 409,1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6D9" w:rsidRPr="00B22852" w:rsidRDefault="00BC3960" w:rsidP="00B22852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533 127,8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946D9" w:rsidRPr="00B22852" w:rsidRDefault="000D2E5F" w:rsidP="00B22852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339 588,1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946D9" w:rsidRPr="00B22852" w:rsidRDefault="000D2E5F" w:rsidP="00B22852">
            <w:pPr>
              <w:snapToGrid w:val="0"/>
              <w:spacing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6D9" w:rsidRPr="00D21935" w:rsidRDefault="002946D9" w:rsidP="000D2E5F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935">
              <w:rPr>
                <w:rFonts w:ascii="Times New Roman" w:hAnsi="Times New Roman" w:cs="Times New Roman"/>
                <w:b/>
                <w:sz w:val="24"/>
                <w:szCs w:val="24"/>
              </w:rPr>
              <w:t>431 057,8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6D9" w:rsidRPr="00B22852" w:rsidRDefault="000D2E5F" w:rsidP="00B22852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-91 469,7</w:t>
            </w:r>
          </w:p>
        </w:tc>
      </w:tr>
      <w:tr w:rsidR="002946D9" w:rsidTr="002946D9">
        <w:trPr>
          <w:trHeight w:val="270"/>
        </w:trPr>
        <w:tc>
          <w:tcPr>
            <w:tcW w:w="2687" w:type="dxa"/>
            <w:shd w:val="clear" w:color="auto" w:fill="auto"/>
            <w:vAlign w:val="center"/>
          </w:tcPr>
          <w:p w:rsidR="002946D9" w:rsidRPr="00B22852" w:rsidRDefault="002946D9" w:rsidP="00B22852">
            <w:pPr>
              <w:snapToGrid w:val="0"/>
              <w:spacing w:line="240" w:lineRule="auto"/>
              <w:ind w:left="25" w:right="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Дефицит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6D9" w:rsidRPr="00B22852" w:rsidRDefault="00240F4A" w:rsidP="00B22852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C3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6D9" w:rsidRPr="00B22852" w:rsidRDefault="00240F4A" w:rsidP="00B22852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C3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86 456,5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2946D9" w:rsidRPr="00B22852" w:rsidRDefault="00240F4A" w:rsidP="00B22852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+5 741,5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946D9" w:rsidRPr="00B22852" w:rsidRDefault="002946D9" w:rsidP="00B22852">
            <w:pPr>
              <w:snapToGrid w:val="0"/>
              <w:spacing w:line="240" w:lineRule="auto"/>
              <w:ind w:right="5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46D9" w:rsidRPr="00D21935" w:rsidRDefault="002946D9" w:rsidP="000D2E5F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935">
              <w:rPr>
                <w:rFonts w:ascii="Times New Roman" w:hAnsi="Times New Roman" w:cs="Times New Roman"/>
                <w:b/>
                <w:sz w:val="24"/>
                <w:szCs w:val="24"/>
              </w:rPr>
              <w:t>106 026,9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6D9" w:rsidRPr="00B22852" w:rsidRDefault="002946D9" w:rsidP="00B22852">
            <w:pPr>
              <w:snapToGrid w:val="0"/>
              <w:spacing w:line="240" w:lineRule="auto"/>
              <w:ind w:left="87" w:right="55" w:hanging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4AC3" w:rsidRDefault="00A94AC3" w:rsidP="00A94AC3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AC3" w:rsidRPr="002F10A3" w:rsidRDefault="00A94AC3" w:rsidP="00AB2928">
      <w:pPr>
        <w:pStyle w:val="1"/>
        <w:tabs>
          <w:tab w:val="left" w:pos="426"/>
        </w:tabs>
        <w:ind w:right="0" w:firstLine="0"/>
        <w:jc w:val="both"/>
        <w:rPr>
          <w:b w:val="0"/>
          <w:szCs w:val="28"/>
        </w:rPr>
      </w:pPr>
      <w:r w:rsidRPr="002F10A3">
        <w:rPr>
          <w:b w:val="0"/>
          <w:szCs w:val="28"/>
        </w:rPr>
        <w:tab/>
        <w:t xml:space="preserve">Исполнение  бюджета  за  </w:t>
      </w:r>
      <w:r>
        <w:rPr>
          <w:b w:val="0"/>
          <w:szCs w:val="28"/>
        </w:rPr>
        <w:t>9 месяцев</w:t>
      </w:r>
      <w:r w:rsidR="001B25A6">
        <w:rPr>
          <w:b w:val="0"/>
          <w:szCs w:val="28"/>
        </w:rPr>
        <w:t xml:space="preserve">  201</w:t>
      </w:r>
      <w:r w:rsidR="000E3D01">
        <w:rPr>
          <w:b w:val="0"/>
          <w:szCs w:val="28"/>
        </w:rPr>
        <w:t>4</w:t>
      </w:r>
      <w:r w:rsidRPr="002F10A3">
        <w:rPr>
          <w:b w:val="0"/>
          <w:szCs w:val="28"/>
        </w:rPr>
        <w:t xml:space="preserve"> года </w:t>
      </w:r>
      <w:r w:rsidRPr="002F10A3">
        <w:rPr>
          <w:szCs w:val="28"/>
        </w:rPr>
        <w:t xml:space="preserve"> по  доходам</w:t>
      </w:r>
      <w:r>
        <w:rPr>
          <w:b w:val="0"/>
          <w:szCs w:val="28"/>
        </w:rPr>
        <w:t xml:space="preserve">   составило</w:t>
      </w:r>
      <w:r w:rsidRPr="002F10A3">
        <w:rPr>
          <w:b w:val="0"/>
          <w:szCs w:val="28"/>
        </w:rPr>
        <w:t xml:space="preserve"> </w:t>
      </w:r>
      <w:r w:rsidR="000E3D01" w:rsidRPr="000E3D01">
        <w:rPr>
          <w:b w:val="0"/>
          <w:szCs w:val="28"/>
        </w:rPr>
        <w:t>345 329,6</w:t>
      </w:r>
      <w:r w:rsidR="000E3D01">
        <w:rPr>
          <w:b w:val="0"/>
          <w:szCs w:val="28"/>
        </w:rPr>
        <w:t>тыс. рублей или 77,3</w:t>
      </w:r>
      <w:r w:rsidRPr="002F10A3">
        <w:rPr>
          <w:b w:val="0"/>
          <w:szCs w:val="28"/>
        </w:rPr>
        <w:t xml:space="preserve"> процентов от утвержденного годового плана. По сравнению</w:t>
      </w:r>
      <w:r w:rsidR="000E3D01">
        <w:rPr>
          <w:b w:val="0"/>
          <w:szCs w:val="28"/>
        </w:rPr>
        <w:t xml:space="preserve">  с  аналогичным  периодом  2013</w:t>
      </w:r>
      <w:r w:rsidRPr="002F10A3">
        <w:rPr>
          <w:b w:val="0"/>
          <w:szCs w:val="28"/>
        </w:rPr>
        <w:t xml:space="preserve">  года  доходы  бюджета  </w:t>
      </w:r>
      <w:r w:rsidR="000E3D01">
        <w:rPr>
          <w:b w:val="0"/>
          <w:szCs w:val="28"/>
        </w:rPr>
        <w:t>сократились</w:t>
      </w:r>
      <w:r w:rsidRPr="002F10A3">
        <w:rPr>
          <w:b w:val="0"/>
          <w:szCs w:val="28"/>
        </w:rPr>
        <w:t xml:space="preserve">  на </w:t>
      </w:r>
      <w:r w:rsidR="000E3D01">
        <w:rPr>
          <w:b w:val="0"/>
          <w:szCs w:val="28"/>
        </w:rPr>
        <w:t>191 755,1</w:t>
      </w:r>
      <w:r w:rsidR="00040FD8">
        <w:rPr>
          <w:b w:val="0"/>
          <w:szCs w:val="28"/>
        </w:rPr>
        <w:t xml:space="preserve"> тыс. рублей или на </w:t>
      </w:r>
      <w:r w:rsidR="000E3D01">
        <w:rPr>
          <w:b w:val="0"/>
          <w:szCs w:val="28"/>
        </w:rPr>
        <w:t>35,7</w:t>
      </w:r>
      <w:r>
        <w:rPr>
          <w:b w:val="0"/>
          <w:szCs w:val="28"/>
        </w:rPr>
        <w:t xml:space="preserve"> </w:t>
      </w:r>
      <w:r w:rsidRPr="002F10A3">
        <w:rPr>
          <w:b w:val="0"/>
          <w:szCs w:val="28"/>
        </w:rPr>
        <w:t xml:space="preserve"> процентов. </w:t>
      </w:r>
    </w:p>
    <w:p w:rsidR="00A94AC3" w:rsidRPr="002F10A3" w:rsidRDefault="00A94AC3" w:rsidP="00A94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0A3">
        <w:rPr>
          <w:rFonts w:ascii="Times New Roman" w:eastAsia="Times New Roman" w:hAnsi="Times New Roman" w:cs="Times New Roman"/>
          <w:b/>
          <w:sz w:val="28"/>
          <w:szCs w:val="28"/>
        </w:rPr>
        <w:tab/>
        <w:t>Расходная часть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B001F5"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 xml:space="preserve"> года исполнена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001F5" w:rsidRPr="00B001F5">
        <w:rPr>
          <w:rFonts w:ascii="Times New Roman" w:eastAsia="Times New Roman" w:hAnsi="Times New Roman" w:cs="Times New Roman"/>
          <w:b/>
          <w:sz w:val="28"/>
          <w:szCs w:val="28"/>
        </w:rPr>
        <w:t>339 588,1</w:t>
      </w:r>
      <w:r w:rsidR="00B001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B001F5">
        <w:rPr>
          <w:rFonts w:ascii="Times New Roman" w:eastAsia="Times New Roman" w:hAnsi="Times New Roman" w:cs="Times New Roman"/>
          <w:sz w:val="28"/>
          <w:szCs w:val="28"/>
        </w:rPr>
        <w:t>63,7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 от уточненного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 xml:space="preserve"> годового плана. По сравнению с </w:t>
      </w:r>
      <w:r>
        <w:rPr>
          <w:rFonts w:ascii="Times New Roman" w:eastAsia="Times New Roman" w:hAnsi="Times New Roman" w:cs="Times New Roman"/>
          <w:sz w:val="28"/>
          <w:szCs w:val="28"/>
        </w:rPr>
        <w:t>9 месяцами</w:t>
      </w:r>
      <w:r w:rsidR="00B001F5">
        <w:rPr>
          <w:rFonts w:ascii="Times New Roman" w:eastAsia="Times New Roman" w:hAnsi="Times New Roman" w:cs="Times New Roman"/>
          <w:sz w:val="28"/>
          <w:szCs w:val="28"/>
        </w:rPr>
        <w:t xml:space="preserve"> 2013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 xml:space="preserve"> года расходы бюджета </w:t>
      </w:r>
      <w:r w:rsidR="00B001F5">
        <w:rPr>
          <w:rFonts w:ascii="Times New Roman" w:eastAsia="Times New Roman" w:hAnsi="Times New Roman" w:cs="Times New Roman"/>
          <w:sz w:val="28"/>
          <w:szCs w:val="28"/>
        </w:rPr>
        <w:t>сократились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001F5">
        <w:rPr>
          <w:rFonts w:ascii="Times New Roman" w:eastAsia="Times New Roman" w:hAnsi="Times New Roman" w:cs="Times New Roman"/>
          <w:sz w:val="28"/>
          <w:szCs w:val="28"/>
        </w:rPr>
        <w:t>91 469,7</w:t>
      </w:r>
      <w:r w:rsidR="002801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 </w:t>
      </w:r>
      <w:r w:rsidR="00B001F5">
        <w:rPr>
          <w:rFonts w:ascii="Times New Roman" w:eastAsia="Times New Roman" w:hAnsi="Times New Roman" w:cs="Times New Roman"/>
          <w:sz w:val="28"/>
          <w:szCs w:val="28"/>
        </w:rPr>
        <w:t>21,2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AC3" w:rsidRDefault="00A94AC3" w:rsidP="00A94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Про</w:t>
      </w:r>
      <w:r w:rsidRPr="002F10A3">
        <w:rPr>
          <w:rFonts w:ascii="Times New Roman" w:eastAsia="Times New Roman" w:hAnsi="Times New Roman" w:cs="Times New Roman"/>
          <w:b/>
          <w:sz w:val="28"/>
          <w:szCs w:val="28"/>
        </w:rPr>
        <w:t xml:space="preserve">фицит бюджета 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B001F5">
        <w:rPr>
          <w:rFonts w:ascii="Times New Roman" w:eastAsia="Times New Roman" w:hAnsi="Times New Roman" w:cs="Times New Roman"/>
          <w:sz w:val="28"/>
          <w:szCs w:val="28"/>
        </w:rPr>
        <w:t>5 741,5</w:t>
      </w:r>
      <w:r w:rsidRPr="002F10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сравнению с прошлым годом про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 xml:space="preserve">фицит </w:t>
      </w:r>
      <w:r w:rsidR="00B001F5">
        <w:rPr>
          <w:rFonts w:ascii="Times New Roman" w:eastAsia="Times New Roman" w:hAnsi="Times New Roman" w:cs="Times New Roman"/>
          <w:sz w:val="28"/>
          <w:szCs w:val="28"/>
        </w:rPr>
        <w:t>существенно сократился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001F5">
        <w:rPr>
          <w:rFonts w:ascii="Times New Roman" w:eastAsia="Times New Roman" w:hAnsi="Times New Roman" w:cs="Times New Roman"/>
          <w:sz w:val="28"/>
          <w:szCs w:val="28"/>
        </w:rPr>
        <w:t>100 285,4</w:t>
      </w:r>
      <w:r w:rsidRPr="002F10A3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94AC3" w:rsidRPr="002F10A3" w:rsidRDefault="00A94AC3" w:rsidP="00A94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AC3" w:rsidRDefault="00A94AC3" w:rsidP="00A94AC3">
      <w:pPr>
        <w:pStyle w:val="2"/>
        <w:ind w:right="0" w:firstLine="540"/>
        <w:jc w:val="both"/>
      </w:pPr>
      <w:r>
        <w:t xml:space="preserve">               </w:t>
      </w:r>
      <w:r>
        <w:rPr>
          <w:lang w:val="en-US"/>
        </w:rPr>
        <w:t>II</w:t>
      </w:r>
      <w:r>
        <w:t>. Исполнение доходной части бюджета города.</w:t>
      </w:r>
    </w:p>
    <w:p w:rsidR="00A94AC3" w:rsidRDefault="00A94AC3" w:rsidP="00A94AC3">
      <w:pPr>
        <w:pStyle w:val="2"/>
        <w:ind w:right="0" w:firstLine="540"/>
        <w:jc w:val="both"/>
      </w:pPr>
    </w:p>
    <w:p w:rsidR="00A94AC3" w:rsidRDefault="006B2AA1" w:rsidP="00A94AC3">
      <w:pPr>
        <w:pStyle w:val="a4"/>
        <w:suppressAutoHyphens/>
        <w:ind w:right="0"/>
        <w:rPr>
          <w:b w:val="0"/>
          <w:sz w:val="28"/>
        </w:rPr>
      </w:pPr>
      <w:r>
        <w:rPr>
          <w:b w:val="0"/>
          <w:sz w:val="28"/>
        </w:rPr>
        <w:t>За 9 месяцев 2014</w:t>
      </w:r>
      <w:r w:rsidR="00A94AC3">
        <w:rPr>
          <w:b w:val="0"/>
          <w:sz w:val="28"/>
        </w:rPr>
        <w:t xml:space="preserve"> года исполнение по </w:t>
      </w:r>
      <w:r w:rsidR="00A94AC3">
        <w:rPr>
          <w:sz w:val="28"/>
        </w:rPr>
        <w:t xml:space="preserve">налоговым и неналоговым доходам </w:t>
      </w:r>
      <w:r w:rsidR="00A94AC3">
        <w:rPr>
          <w:b w:val="0"/>
          <w:sz w:val="28"/>
        </w:rPr>
        <w:t xml:space="preserve">составило </w:t>
      </w:r>
      <w:r>
        <w:rPr>
          <w:b w:val="0"/>
          <w:sz w:val="28"/>
        </w:rPr>
        <w:t>51 207,3</w:t>
      </w:r>
      <w:r w:rsidR="00A94AC3">
        <w:rPr>
          <w:b w:val="0"/>
          <w:sz w:val="28"/>
        </w:rPr>
        <w:t xml:space="preserve"> тыс. рублей или </w:t>
      </w:r>
      <w:r>
        <w:rPr>
          <w:b w:val="0"/>
          <w:sz w:val="28"/>
        </w:rPr>
        <w:t>69,1</w:t>
      </w:r>
      <w:r w:rsidR="00A94AC3">
        <w:rPr>
          <w:b w:val="0"/>
          <w:sz w:val="28"/>
        </w:rPr>
        <w:t xml:space="preserve"> процентов уточненного</w:t>
      </w:r>
      <w:r>
        <w:rPr>
          <w:b w:val="0"/>
          <w:sz w:val="28"/>
        </w:rPr>
        <w:t xml:space="preserve"> плана на 2014</w:t>
      </w:r>
      <w:r w:rsidR="00A94AC3" w:rsidRPr="00C10CA3">
        <w:rPr>
          <w:b w:val="0"/>
          <w:sz w:val="28"/>
        </w:rPr>
        <w:t xml:space="preserve"> го</w:t>
      </w:r>
      <w:r w:rsidR="00A94AC3">
        <w:rPr>
          <w:b w:val="0"/>
          <w:sz w:val="28"/>
        </w:rPr>
        <w:t>д.</w:t>
      </w:r>
    </w:p>
    <w:p w:rsidR="00A94AC3" w:rsidRPr="003B3BE8" w:rsidRDefault="00A94AC3" w:rsidP="003B3BE8">
      <w:pPr>
        <w:pStyle w:val="a4"/>
        <w:ind w:right="0"/>
        <w:rPr>
          <w:b w:val="0"/>
          <w:sz w:val="28"/>
        </w:rPr>
      </w:pPr>
      <w:r>
        <w:rPr>
          <w:b w:val="0"/>
          <w:sz w:val="28"/>
        </w:rPr>
        <w:t>Основные показатели исполнения бюджета за 9 месяцев</w:t>
      </w:r>
      <w:r w:rsidR="006B2AA1">
        <w:rPr>
          <w:b w:val="0"/>
          <w:sz w:val="28"/>
        </w:rPr>
        <w:t xml:space="preserve"> 2014</w:t>
      </w:r>
      <w:r>
        <w:rPr>
          <w:b w:val="0"/>
          <w:sz w:val="28"/>
        </w:rPr>
        <w:t xml:space="preserve"> года по доходам представлены </w:t>
      </w:r>
      <w:r w:rsidR="003B3BE8">
        <w:rPr>
          <w:b w:val="0"/>
          <w:sz w:val="28"/>
        </w:rPr>
        <w:t>в таблице № 2.</w:t>
      </w:r>
    </w:p>
    <w:p w:rsidR="00A94AC3" w:rsidRPr="00A13CEC" w:rsidRDefault="00A94AC3" w:rsidP="002838C2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  <w:r w:rsidRPr="00A13CEC">
        <w:rPr>
          <w:rFonts w:ascii="Times New Roman" w:hAnsi="Times New Roman" w:cs="Times New Roman"/>
          <w:sz w:val="28"/>
          <w:szCs w:val="28"/>
        </w:rPr>
        <w:t xml:space="preserve">  (тыс. руб.)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36"/>
        <w:gridCol w:w="1523"/>
        <w:gridCol w:w="1333"/>
        <w:gridCol w:w="1333"/>
        <w:gridCol w:w="1333"/>
        <w:gridCol w:w="881"/>
      </w:tblGrid>
      <w:tr w:rsidR="00A94AC3" w:rsidRPr="005F37F0" w:rsidTr="00A94AC3">
        <w:trPr>
          <w:trHeight w:val="841"/>
        </w:trPr>
        <w:tc>
          <w:tcPr>
            <w:tcW w:w="323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C3" w:rsidRPr="005F37F0" w:rsidRDefault="00A94AC3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C3" w:rsidRPr="005F37F0" w:rsidRDefault="00A94AC3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план, по данным отчета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C3" w:rsidRPr="005F37F0" w:rsidRDefault="00A94AC3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F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6B2AA1">
              <w:rPr>
                <w:rFonts w:ascii="Times New Roman" w:hAnsi="Times New Roman" w:cs="Times New Roman"/>
                <w:sz w:val="24"/>
                <w:szCs w:val="24"/>
              </w:rPr>
              <w:t>9 месяцев 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7F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3" w:rsidRPr="005F37F0" w:rsidRDefault="00A94AC3" w:rsidP="00441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F0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B2AA1">
              <w:rPr>
                <w:rFonts w:ascii="Times New Roman" w:hAnsi="Times New Roman" w:cs="Times New Roman"/>
                <w:sz w:val="24"/>
                <w:szCs w:val="24"/>
              </w:rPr>
              <w:t>а 9 месяцев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C3" w:rsidRPr="005F37F0" w:rsidRDefault="00A94AC3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F0">
              <w:rPr>
                <w:rFonts w:ascii="Times New Roman" w:hAnsi="Times New Roman" w:cs="Times New Roman"/>
                <w:sz w:val="24"/>
                <w:szCs w:val="24"/>
              </w:rPr>
              <w:t>Соотноше</w:t>
            </w:r>
            <w:r w:rsidR="006B2AA1">
              <w:rPr>
                <w:rFonts w:ascii="Times New Roman" w:hAnsi="Times New Roman" w:cs="Times New Roman"/>
                <w:sz w:val="24"/>
                <w:szCs w:val="24"/>
              </w:rPr>
              <w:t>ние 2014</w:t>
            </w:r>
            <w:r w:rsidRPr="005F37F0">
              <w:rPr>
                <w:rFonts w:ascii="Times New Roman" w:hAnsi="Times New Roman" w:cs="Times New Roman"/>
                <w:sz w:val="24"/>
                <w:szCs w:val="24"/>
              </w:rPr>
              <w:t xml:space="preserve"> к уров</w:t>
            </w:r>
            <w:r w:rsidR="006B2AA1">
              <w:rPr>
                <w:rFonts w:ascii="Times New Roman" w:hAnsi="Times New Roman" w:cs="Times New Roman"/>
                <w:sz w:val="24"/>
                <w:szCs w:val="24"/>
              </w:rPr>
              <w:t>ню 2013</w:t>
            </w:r>
          </w:p>
          <w:p w:rsidR="00A94AC3" w:rsidRPr="005F37F0" w:rsidRDefault="00A94AC3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F0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A94AC3" w:rsidRPr="005F37F0" w:rsidTr="00A94AC3">
        <w:trPr>
          <w:trHeight w:val="991"/>
        </w:trPr>
        <w:tc>
          <w:tcPr>
            <w:tcW w:w="323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AC3" w:rsidRPr="005F37F0" w:rsidRDefault="00A94AC3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C3" w:rsidRPr="005F37F0" w:rsidRDefault="00A94AC3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C3" w:rsidRPr="005F37F0" w:rsidRDefault="00A94AC3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94AC3" w:rsidRPr="005F37F0" w:rsidRDefault="00A94AC3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C3" w:rsidRPr="005F37F0" w:rsidRDefault="00A94AC3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7F0">
              <w:rPr>
                <w:rFonts w:ascii="Times New Roman" w:hAnsi="Times New Roman" w:cs="Times New Roman"/>
                <w:sz w:val="24"/>
                <w:szCs w:val="24"/>
              </w:rPr>
              <w:t>% исполнен</w:t>
            </w:r>
            <w:r w:rsidR="00087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C3" w:rsidRPr="005F37F0" w:rsidRDefault="00A94AC3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C3" w:rsidRPr="005F37F0" w:rsidRDefault="00A94AC3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A1" w:rsidRPr="005F37F0" w:rsidTr="00A94AC3">
        <w:trPr>
          <w:trHeight w:val="701"/>
        </w:trPr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2AA1" w:rsidRPr="005F37F0" w:rsidRDefault="006B2AA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F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  <w:p w:rsidR="006B2AA1" w:rsidRPr="005F37F0" w:rsidRDefault="006B2AA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7F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74154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51 207,3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6B2AA1" w:rsidP="00FE4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51 531,2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A1" w:rsidRPr="005F37F0" w:rsidRDefault="00B8482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</w:tr>
      <w:tr w:rsidR="006B2AA1" w:rsidRPr="005F37F0" w:rsidTr="00A94AC3">
        <w:trPr>
          <w:trHeight w:val="349"/>
        </w:trPr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6B2AA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7F0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24 120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15 391,4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6B2AA1" w:rsidP="00FE43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21 350,8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B8482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72,0</w:t>
            </w:r>
          </w:p>
        </w:tc>
      </w:tr>
      <w:tr w:rsidR="006B2AA1" w:rsidRPr="005F37F0" w:rsidTr="00A94AC3">
        <w:trPr>
          <w:trHeight w:val="349"/>
        </w:trPr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6B2AA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7F0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4 978,9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4 276,7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6B2AA1" w:rsidP="00FE43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5 082,4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B8482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84,1</w:t>
            </w:r>
          </w:p>
        </w:tc>
      </w:tr>
      <w:tr w:rsidR="006B2AA1" w:rsidRPr="005F37F0" w:rsidTr="00A94AC3">
        <w:trPr>
          <w:trHeight w:val="349"/>
        </w:trPr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6B2AA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7F0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12 750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8 963,1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6B2AA1" w:rsidP="00FE43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3 589,3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B8482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2,5 раза</w:t>
            </w:r>
          </w:p>
        </w:tc>
      </w:tr>
      <w:tr w:rsidR="006B2AA1" w:rsidRPr="005F37F0" w:rsidTr="00A94AC3">
        <w:trPr>
          <w:trHeight w:val="349"/>
        </w:trPr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6B2AA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7F0">
              <w:rPr>
                <w:rFonts w:ascii="Times New Roman" w:hAnsi="Times New Roman" w:cs="Times New Roman"/>
                <w:i/>
                <w:sz w:val="24"/>
                <w:szCs w:val="24"/>
              </w:rPr>
              <w:t>Задолженность  по отмененным налогам и сборам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6B2AA1" w:rsidP="00FE43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B8482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B2AA1" w:rsidRPr="005F37F0" w:rsidTr="00A94AC3">
        <w:trPr>
          <w:trHeight w:val="349"/>
        </w:trPr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6B2AA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7F0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617,8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6B2AA1" w:rsidP="00FE43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322,5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B8482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191,6</w:t>
            </w:r>
          </w:p>
        </w:tc>
      </w:tr>
      <w:tr w:rsidR="006B2AA1" w:rsidRPr="005F37F0" w:rsidTr="00A94AC3">
        <w:trPr>
          <w:trHeight w:val="349"/>
        </w:trPr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6B2AA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7F0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4 821,7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6B2AA1" w:rsidP="00FE43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3 642,9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B8482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132,4</w:t>
            </w:r>
          </w:p>
        </w:tc>
      </w:tr>
      <w:tr w:rsidR="006B2AA1" w:rsidRPr="005F37F0" w:rsidTr="00A94AC3">
        <w:trPr>
          <w:trHeight w:val="349"/>
        </w:trPr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6B2AA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Платежи при пользовании </w:t>
            </w:r>
            <w:r w:rsidRPr="005F37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природными ресурсами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4 084,6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2 609,7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6B2AA1" w:rsidP="00FE43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2 831,8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B8482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92,1</w:t>
            </w:r>
          </w:p>
        </w:tc>
      </w:tr>
      <w:tr w:rsidR="006B2AA1" w:rsidRPr="005F37F0" w:rsidTr="00A94AC3">
        <w:trPr>
          <w:trHeight w:val="349"/>
        </w:trPr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6B2AA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7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10 980,4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7 508,9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6B2AA1" w:rsidP="00FE43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5 989,9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B8482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125,4</w:t>
            </w:r>
          </w:p>
        </w:tc>
      </w:tr>
      <w:tr w:rsidR="006B2AA1" w:rsidRPr="005F37F0" w:rsidTr="00A94AC3">
        <w:trPr>
          <w:trHeight w:val="349"/>
        </w:trPr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6B2AA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5 990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5 513,9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6B2AA1" w:rsidP="00FE43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6 151,4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B8482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89,6</w:t>
            </w:r>
          </w:p>
        </w:tc>
      </w:tr>
      <w:tr w:rsidR="006B2AA1" w:rsidRPr="005F37F0" w:rsidTr="00A94AC3">
        <w:trPr>
          <w:trHeight w:val="349"/>
        </w:trPr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6B2AA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7F0">
              <w:rPr>
                <w:rFonts w:ascii="Times New Roman" w:hAnsi="Times New Roman" w:cs="Times New Roman"/>
                <w:i/>
                <w:sz w:val="24"/>
                <w:szCs w:val="24"/>
              </w:rPr>
              <w:t>Штрафы, санкции возмещение ущерба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362,2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184,3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6B2AA1" w:rsidP="00FE43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556,2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B8482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33,1</w:t>
            </w:r>
          </w:p>
        </w:tc>
      </w:tr>
      <w:tr w:rsidR="006B2AA1" w:rsidRPr="005F37F0" w:rsidTr="00A94AC3">
        <w:trPr>
          <w:trHeight w:val="349"/>
        </w:trPr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6B2AA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7F0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6B2AA1" w:rsidP="00FE43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2 013,9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B8482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B2AA1" w:rsidRPr="005F37F0" w:rsidTr="00A94AC3">
        <w:trPr>
          <w:trHeight w:val="713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A1" w:rsidRPr="005F37F0" w:rsidRDefault="006B2AA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F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372 517,3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294 122,3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6B2AA1" w:rsidP="00FE4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485 553,5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B8482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</w:tr>
      <w:tr w:rsidR="006B2AA1" w:rsidRPr="005F37F0" w:rsidTr="00A94AC3">
        <w:trPr>
          <w:trHeight w:val="7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6B2AA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446 671,3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345 329,6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16538D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A1" w:rsidRPr="005F37F0" w:rsidRDefault="006B2AA1" w:rsidP="00FE4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537 084,7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AA1" w:rsidRPr="005F37F0" w:rsidRDefault="00B8482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64,3</w:t>
            </w:r>
          </w:p>
        </w:tc>
      </w:tr>
    </w:tbl>
    <w:p w:rsidR="00A94AC3" w:rsidRDefault="00A94AC3" w:rsidP="00A94AC3">
      <w:pPr>
        <w:spacing w:after="0" w:line="240" w:lineRule="auto"/>
        <w:jc w:val="both"/>
        <w:rPr>
          <w:sz w:val="28"/>
          <w:szCs w:val="28"/>
        </w:rPr>
      </w:pPr>
    </w:p>
    <w:p w:rsidR="00A94AC3" w:rsidRDefault="00A94AC3" w:rsidP="00A94AC3">
      <w:pPr>
        <w:pStyle w:val="a4"/>
        <w:suppressAutoHyphens/>
        <w:ind w:right="0"/>
      </w:pPr>
      <w:r>
        <w:rPr>
          <w:sz w:val="28"/>
        </w:rPr>
        <w:t xml:space="preserve">Налоговых  доходов </w:t>
      </w:r>
      <w:r w:rsidR="00B84821">
        <w:rPr>
          <w:b w:val="0"/>
          <w:sz w:val="28"/>
        </w:rPr>
        <w:t xml:space="preserve"> за 9 месяцев   2014</w:t>
      </w:r>
      <w:r>
        <w:rPr>
          <w:b w:val="0"/>
          <w:sz w:val="28"/>
        </w:rPr>
        <w:t xml:space="preserve">  года   поступило   в   бюджет  </w:t>
      </w:r>
      <w:r w:rsidR="00FF0E3F">
        <w:rPr>
          <w:b w:val="0"/>
          <w:sz w:val="28"/>
        </w:rPr>
        <w:t>30</w:t>
      </w:r>
      <w:r w:rsidR="00657125">
        <w:rPr>
          <w:b w:val="0"/>
          <w:sz w:val="28"/>
        </w:rPr>
        <w:t> 583,8</w:t>
      </w:r>
      <w:r w:rsidR="00FF0E3F">
        <w:rPr>
          <w:b w:val="0"/>
          <w:sz w:val="28"/>
        </w:rPr>
        <w:t xml:space="preserve"> тыс. рублей или </w:t>
      </w:r>
      <w:r w:rsidR="00657125">
        <w:rPr>
          <w:b w:val="0"/>
          <w:sz w:val="28"/>
        </w:rPr>
        <w:t>68,3</w:t>
      </w:r>
      <w:r>
        <w:rPr>
          <w:b w:val="0"/>
          <w:sz w:val="28"/>
        </w:rPr>
        <w:t xml:space="preserve"> процентов от годовых назначений, что на </w:t>
      </w:r>
      <w:r w:rsidR="00657125">
        <w:rPr>
          <w:b w:val="0"/>
          <w:sz w:val="28"/>
        </w:rPr>
        <w:t xml:space="preserve">238,8 </w:t>
      </w:r>
      <w:r>
        <w:rPr>
          <w:b w:val="0"/>
          <w:sz w:val="28"/>
        </w:rPr>
        <w:t xml:space="preserve">тыс. рублей или на </w:t>
      </w:r>
      <w:r w:rsidR="00657125">
        <w:rPr>
          <w:b w:val="0"/>
          <w:sz w:val="28"/>
        </w:rPr>
        <w:t>0</w:t>
      </w:r>
      <w:r w:rsidR="003A6938">
        <w:rPr>
          <w:b w:val="0"/>
          <w:sz w:val="28"/>
        </w:rPr>
        <w:t>,8</w:t>
      </w:r>
      <w:r>
        <w:rPr>
          <w:b w:val="0"/>
          <w:sz w:val="28"/>
        </w:rPr>
        <w:t xml:space="preserve"> процента</w:t>
      </w:r>
      <w:r w:rsidR="003A6938">
        <w:rPr>
          <w:b w:val="0"/>
          <w:sz w:val="28"/>
        </w:rPr>
        <w:t xml:space="preserve"> </w:t>
      </w:r>
      <w:r w:rsidR="00FF0E3F">
        <w:rPr>
          <w:b w:val="0"/>
          <w:sz w:val="28"/>
        </w:rPr>
        <w:t>больше</w:t>
      </w:r>
      <w:r>
        <w:rPr>
          <w:b w:val="0"/>
          <w:sz w:val="28"/>
        </w:rPr>
        <w:t xml:space="preserve">, чем за аналогичный период прошлого года. </w:t>
      </w:r>
    </w:p>
    <w:p w:rsidR="00A94AC3" w:rsidRDefault="00A94AC3" w:rsidP="00A94AC3">
      <w:pPr>
        <w:pStyle w:val="a4"/>
        <w:suppressAutoHyphens/>
        <w:ind w:right="0"/>
        <w:rPr>
          <w:b w:val="0"/>
          <w:sz w:val="28"/>
        </w:rPr>
      </w:pPr>
      <w:r>
        <w:rPr>
          <w:b w:val="0"/>
          <w:sz w:val="28"/>
        </w:rPr>
        <w:t xml:space="preserve">Поступления по  </w:t>
      </w:r>
      <w:r>
        <w:rPr>
          <w:bCs/>
          <w:sz w:val="28"/>
        </w:rPr>
        <w:t>налогу на доходы физических лиц (НДФЛ)</w:t>
      </w:r>
      <w:r w:rsidR="00657125">
        <w:rPr>
          <w:b w:val="0"/>
          <w:sz w:val="28"/>
        </w:rPr>
        <w:t xml:space="preserve"> за 9 месяцев 2014</w:t>
      </w:r>
      <w:r>
        <w:rPr>
          <w:b w:val="0"/>
          <w:sz w:val="28"/>
        </w:rPr>
        <w:t xml:space="preserve"> года составили </w:t>
      </w:r>
      <w:r w:rsidR="003A62CD">
        <w:rPr>
          <w:b w:val="0"/>
          <w:sz w:val="28"/>
        </w:rPr>
        <w:t xml:space="preserve">15 391,4 </w:t>
      </w:r>
      <w:r w:rsidR="00146CB4">
        <w:rPr>
          <w:b w:val="0"/>
          <w:sz w:val="28"/>
        </w:rPr>
        <w:t xml:space="preserve">тыс. рублей или </w:t>
      </w:r>
      <w:r w:rsidR="003A62CD">
        <w:rPr>
          <w:b w:val="0"/>
          <w:sz w:val="28"/>
        </w:rPr>
        <w:t>63,8</w:t>
      </w:r>
      <w:r>
        <w:rPr>
          <w:b w:val="0"/>
          <w:sz w:val="28"/>
        </w:rPr>
        <w:t xml:space="preserve"> процентов от утвержденных плановых назначений, что на </w:t>
      </w:r>
      <w:r w:rsidR="003A62CD">
        <w:rPr>
          <w:b w:val="0"/>
          <w:sz w:val="28"/>
        </w:rPr>
        <w:t>5 959,4</w:t>
      </w:r>
      <w:r>
        <w:rPr>
          <w:b w:val="0"/>
          <w:sz w:val="28"/>
        </w:rPr>
        <w:t xml:space="preserve"> тыс. рублей или на </w:t>
      </w:r>
      <w:r w:rsidR="003A62CD">
        <w:rPr>
          <w:b w:val="0"/>
          <w:sz w:val="28"/>
        </w:rPr>
        <w:t>2</w:t>
      </w:r>
      <w:r w:rsidR="00403662">
        <w:rPr>
          <w:b w:val="0"/>
          <w:sz w:val="28"/>
        </w:rPr>
        <w:t>7,9</w:t>
      </w:r>
      <w:r>
        <w:rPr>
          <w:b w:val="0"/>
          <w:sz w:val="28"/>
        </w:rPr>
        <w:t xml:space="preserve"> процентов </w:t>
      </w:r>
      <w:r w:rsidR="003A62CD">
        <w:rPr>
          <w:b w:val="0"/>
          <w:sz w:val="28"/>
        </w:rPr>
        <w:t>больше, чем за 9 месяцев 2013</w:t>
      </w:r>
      <w:r>
        <w:rPr>
          <w:b w:val="0"/>
          <w:sz w:val="28"/>
        </w:rPr>
        <w:t xml:space="preserve"> года. </w:t>
      </w:r>
    </w:p>
    <w:p w:rsidR="00A94AC3" w:rsidRDefault="00A94AC3" w:rsidP="00A94AC3">
      <w:pPr>
        <w:pStyle w:val="a4"/>
        <w:suppressAutoHyphens/>
        <w:ind w:righ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Поступления по </w:t>
      </w:r>
      <w:r>
        <w:rPr>
          <w:bCs/>
          <w:sz w:val="28"/>
          <w:szCs w:val="28"/>
        </w:rPr>
        <w:t>налогу на совокупный доход</w:t>
      </w:r>
      <w:r>
        <w:rPr>
          <w:b w:val="0"/>
          <w:sz w:val="28"/>
          <w:szCs w:val="28"/>
        </w:rPr>
        <w:t xml:space="preserve"> за 9 м</w:t>
      </w:r>
      <w:r w:rsidR="003A62CD">
        <w:rPr>
          <w:b w:val="0"/>
          <w:sz w:val="28"/>
          <w:szCs w:val="28"/>
        </w:rPr>
        <w:t>есяцев 2014</w:t>
      </w:r>
      <w:r>
        <w:rPr>
          <w:b w:val="0"/>
          <w:sz w:val="28"/>
          <w:szCs w:val="28"/>
        </w:rPr>
        <w:t xml:space="preserve"> года составили </w:t>
      </w:r>
      <w:r w:rsidR="003A62CD">
        <w:rPr>
          <w:b w:val="0"/>
          <w:sz w:val="28"/>
          <w:szCs w:val="28"/>
        </w:rPr>
        <w:t>4 276,7</w:t>
      </w:r>
      <w:r>
        <w:rPr>
          <w:b w:val="0"/>
          <w:sz w:val="28"/>
          <w:szCs w:val="28"/>
        </w:rPr>
        <w:t xml:space="preserve"> тыс. рублей   или  </w:t>
      </w:r>
      <w:r w:rsidR="00451F6A">
        <w:rPr>
          <w:b w:val="0"/>
          <w:sz w:val="28"/>
          <w:szCs w:val="28"/>
        </w:rPr>
        <w:t>85,9</w:t>
      </w:r>
      <w:r>
        <w:rPr>
          <w:b w:val="0"/>
          <w:sz w:val="28"/>
          <w:szCs w:val="28"/>
        </w:rPr>
        <w:t xml:space="preserve">  процентов  от  объема  ассигнований,  утвержденных на  год,  что на  </w:t>
      </w:r>
      <w:r w:rsidR="00451F6A">
        <w:rPr>
          <w:b w:val="0"/>
          <w:sz w:val="28"/>
          <w:szCs w:val="28"/>
        </w:rPr>
        <w:t>805,7</w:t>
      </w:r>
      <w:r>
        <w:rPr>
          <w:b w:val="0"/>
          <w:sz w:val="28"/>
          <w:szCs w:val="28"/>
        </w:rPr>
        <w:t xml:space="preserve"> тыс. рублей или на </w:t>
      </w:r>
      <w:r w:rsidR="00451F6A">
        <w:rPr>
          <w:b w:val="0"/>
          <w:sz w:val="28"/>
          <w:szCs w:val="28"/>
        </w:rPr>
        <w:t>15,8 процентов</w:t>
      </w:r>
      <w:r>
        <w:rPr>
          <w:b w:val="0"/>
          <w:sz w:val="28"/>
          <w:szCs w:val="28"/>
        </w:rPr>
        <w:t xml:space="preserve"> </w:t>
      </w:r>
      <w:r w:rsidR="00451F6A">
        <w:rPr>
          <w:b w:val="0"/>
          <w:sz w:val="28"/>
          <w:szCs w:val="28"/>
        </w:rPr>
        <w:t>меньше</w:t>
      </w:r>
      <w:r>
        <w:rPr>
          <w:b w:val="0"/>
          <w:sz w:val="28"/>
          <w:szCs w:val="28"/>
        </w:rPr>
        <w:t>,</w:t>
      </w:r>
      <w:r w:rsidR="00451F6A">
        <w:rPr>
          <w:b w:val="0"/>
          <w:sz w:val="28"/>
          <w:szCs w:val="28"/>
        </w:rPr>
        <w:t xml:space="preserve"> чем за аналогичный период  2013</w:t>
      </w:r>
      <w:r>
        <w:rPr>
          <w:b w:val="0"/>
          <w:sz w:val="28"/>
          <w:szCs w:val="28"/>
        </w:rPr>
        <w:t xml:space="preserve"> года. </w:t>
      </w:r>
    </w:p>
    <w:p w:rsidR="00A94AC3" w:rsidRDefault="00A94AC3" w:rsidP="00A94AC3">
      <w:pPr>
        <w:pStyle w:val="a4"/>
        <w:suppressAutoHyphens/>
        <w:ind w:righ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</w:t>
      </w:r>
      <w:r>
        <w:rPr>
          <w:bCs/>
          <w:sz w:val="28"/>
          <w:szCs w:val="28"/>
        </w:rPr>
        <w:t>налогу на имущество физических лиц</w:t>
      </w:r>
      <w:r>
        <w:rPr>
          <w:b w:val="0"/>
          <w:sz w:val="28"/>
          <w:szCs w:val="28"/>
        </w:rPr>
        <w:t xml:space="preserve">  пост</w:t>
      </w:r>
      <w:r w:rsidR="00803F8C">
        <w:rPr>
          <w:b w:val="0"/>
          <w:sz w:val="28"/>
          <w:szCs w:val="28"/>
        </w:rPr>
        <w:t xml:space="preserve">упления за 9 </w:t>
      </w:r>
      <w:r w:rsidR="006F5D5C">
        <w:rPr>
          <w:b w:val="0"/>
          <w:sz w:val="28"/>
          <w:szCs w:val="28"/>
        </w:rPr>
        <w:t>месяцев 2014</w:t>
      </w:r>
      <w:r>
        <w:rPr>
          <w:b w:val="0"/>
          <w:sz w:val="28"/>
          <w:szCs w:val="28"/>
        </w:rPr>
        <w:t xml:space="preserve"> года составили </w:t>
      </w:r>
      <w:r w:rsidR="006F5D5C">
        <w:rPr>
          <w:b w:val="0"/>
          <w:sz w:val="28"/>
          <w:szCs w:val="28"/>
        </w:rPr>
        <w:t>8 963,1</w:t>
      </w:r>
      <w:r>
        <w:rPr>
          <w:b w:val="0"/>
          <w:sz w:val="28"/>
          <w:szCs w:val="28"/>
        </w:rPr>
        <w:t xml:space="preserve"> тыс. рублей или </w:t>
      </w:r>
      <w:r w:rsidR="006F5D5C">
        <w:rPr>
          <w:b w:val="0"/>
          <w:sz w:val="28"/>
          <w:szCs w:val="28"/>
        </w:rPr>
        <w:t>70,3</w:t>
      </w:r>
      <w:r>
        <w:rPr>
          <w:b w:val="0"/>
          <w:sz w:val="28"/>
          <w:szCs w:val="28"/>
        </w:rPr>
        <w:t xml:space="preserve"> процентов от утвержденного годового плана, что на </w:t>
      </w:r>
      <w:r w:rsidR="006F5D5C">
        <w:rPr>
          <w:b w:val="0"/>
          <w:sz w:val="28"/>
          <w:szCs w:val="28"/>
        </w:rPr>
        <w:t>5 373,8</w:t>
      </w:r>
      <w:r>
        <w:rPr>
          <w:b w:val="0"/>
          <w:sz w:val="28"/>
          <w:szCs w:val="28"/>
        </w:rPr>
        <w:t xml:space="preserve"> тыс. рублей</w:t>
      </w:r>
      <w:r w:rsidR="005C2832">
        <w:rPr>
          <w:b w:val="0"/>
          <w:sz w:val="28"/>
          <w:szCs w:val="28"/>
        </w:rPr>
        <w:t xml:space="preserve"> или </w:t>
      </w:r>
      <w:r w:rsidR="006F5D5C">
        <w:rPr>
          <w:b w:val="0"/>
          <w:sz w:val="28"/>
          <w:szCs w:val="28"/>
        </w:rPr>
        <w:t>в 2,5 раз</w:t>
      </w:r>
      <w:r w:rsidR="005C2832">
        <w:rPr>
          <w:b w:val="0"/>
          <w:sz w:val="28"/>
          <w:szCs w:val="28"/>
        </w:rPr>
        <w:t xml:space="preserve"> </w:t>
      </w:r>
      <w:r w:rsidR="00832C9B">
        <w:rPr>
          <w:b w:val="0"/>
          <w:sz w:val="28"/>
          <w:szCs w:val="28"/>
        </w:rPr>
        <w:t>боль</w:t>
      </w:r>
      <w:r w:rsidR="006F5D5C">
        <w:rPr>
          <w:b w:val="0"/>
          <w:sz w:val="28"/>
          <w:szCs w:val="28"/>
        </w:rPr>
        <w:t>ше поступлений за 9 месяцев 2013</w:t>
      </w:r>
      <w:r>
        <w:rPr>
          <w:b w:val="0"/>
          <w:sz w:val="28"/>
          <w:szCs w:val="28"/>
        </w:rPr>
        <w:t xml:space="preserve"> года. </w:t>
      </w:r>
    </w:p>
    <w:p w:rsidR="00A94AC3" w:rsidRPr="000837F7" w:rsidRDefault="00A94AC3" w:rsidP="00A94AC3">
      <w:pPr>
        <w:pStyle w:val="a4"/>
        <w:suppressAutoHyphens/>
        <w:ind w:righ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Поступления  по  </w:t>
      </w:r>
      <w:r>
        <w:rPr>
          <w:bCs/>
          <w:sz w:val="28"/>
          <w:szCs w:val="28"/>
        </w:rPr>
        <w:t>государственной  пошлине</w:t>
      </w:r>
      <w:r w:rsidR="00B30405">
        <w:rPr>
          <w:b w:val="0"/>
          <w:sz w:val="28"/>
          <w:szCs w:val="28"/>
        </w:rPr>
        <w:t xml:space="preserve">  за  9 месяцев  2014</w:t>
      </w:r>
      <w:r>
        <w:rPr>
          <w:b w:val="0"/>
          <w:sz w:val="28"/>
          <w:szCs w:val="28"/>
        </w:rPr>
        <w:t xml:space="preserve">  года  составили </w:t>
      </w:r>
      <w:r w:rsidR="00B30405">
        <w:rPr>
          <w:b w:val="0"/>
          <w:sz w:val="28"/>
          <w:szCs w:val="28"/>
        </w:rPr>
        <w:t xml:space="preserve">617,8 </w:t>
      </w:r>
      <w:r>
        <w:rPr>
          <w:b w:val="0"/>
          <w:sz w:val="28"/>
          <w:szCs w:val="28"/>
        </w:rPr>
        <w:t xml:space="preserve">тыс. рублей  или  </w:t>
      </w:r>
      <w:r w:rsidR="00B30405">
        <w:rPr>
          <w:b w:val="0"/>
          <w:sz w:val="28"/>
          <w:szCs w:val="28"/>
        </w:rPr>
        <w:t>88,8</w:t>
      </w:r>
      <w:r>
        <w:rPr>
          <w:b w:val="0"/>
          <w:sz w:val="28"/>
          <w:szCs w:val="28"/>
        </w:rPr>
        <w:t xml:space="preserve"> процентов к  утвержденному  плану, что на   </w:t>
      </w:r>
      <w:r w:rsidR="00B30405">
        <w:rPr>
          <w:b w:val="0"/>
          <w:sz w:val="28"/>
          <w:szCs w:val="28"/>
        </w:rPr>
        <w:t>295,3 тыс. рублей, или в 2 раза больше</w:t>
      </w:r>
      <w:r>
        <w:rPr>
          <w:b w:val="0"/>
          <w:sz w:val="28"/>
          <w:szCs w:val="28"/>
        </w:rPr>
        <w:t xml:space="preserve"> чем за 9 месяцев прошлого года.  </w:t>
      </w:r>
    </w:p>
    <w:p w:rsidR="00A94AC3" w:rsidRDefault="00A94AC3" w:rsidP="00A94AC3">
      <w:pPr>
        <w:pStyle w:val="a4"/>
        <w:suppressAutoHyphens/>
        <w:ind w:righ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Возврат </w:t>
      </w:r>
      <w:r>
        <w:rPr>
          <w:bCs/>
          <w:sz w:val="28"/>
          <w:szCs w:val="28"/>
        </w:rPr>
        <w:t>задолженности по отмененным налогам и сборам</w:t>
      </w:r>
      <w:r w:rsidR="003B7EAA">
        <w:rPr>
          <w:b w:val="0"/>
          <w:sz w:val="28"/>
          <w:szCs w:val="28"/>
        </w:rPr>
        <w:t xml:space="preserve"> за 9 месяцев 2014</w:t>
      </w:r>
      <w:r w:rsidR="00285C17">
        <w:rPr>
          <w:b w:val="0"/>
          <w:sz w:val="28"/>
          <w:szCs w:val="28"/>
        </w:rPr>
        <w:t xml:space="preserve"> года в бюдже</w:t>
      </w:r>
      <w:r w:rsidR="003B7EAA">
        <w:rPr>
          <w:b w:val="0"/>
          <w:sz w:val="28"/>
          <w:szCs w:val="28"/>
        </w:rPr>
        <w:t>т города  поступил в размере 0,2</w:t>
      </w:r>
      <w:r w:rsidR="00285C17">
        <w:rPr>
          <w:b w:val="0"/>
          <w:sz w:val="28"/>
          <w:szCs w:val="28"/>
        </w:rPr>
        <w:t xml:space="preserve"> тыс</w:t>
      </w:r>
      <w:r>
        <w:rPr>
          <w:b w:val="0"/>
          <w:sz w:val="28"/>
          <w:szCs w:val="28"/>
        </w:rPr>
        <w:t>.</w:t>
      </w:r>
      <w:r w:rsidR="00285C17">
        <w:rPr>
          <w:b w:val="0"/>
          <w:sz w:val="28"/>
          <w:szCs w:val="28"/>
        </w:rPr>
        <w:t xml:space="preserve"> руб.</w:t>
      </w:r>
      <w:r>
        <w:rPr>
          <w:b w:val="0"/>
          <w:sz w:val="28"/>
          <w:szCs w:val="28"/>
        </w:rPr>
        <w:t xml:space="preserve"> За аналогичный </w:t>
      </w:r>
      <w:r w:rsidR="007A2FBA">
        <w:rPr>
          <w:b w:val="0"/>
          <w:sz w:val="28"/>
          <w:szCs w:val="28"/>
        </w:rPr>
        <w:t>период прошлого год</w:t>
      </w:r>
      <w:r w:rsidR="003B7EAA">
        <w:rPr>
          <w:b w:val="0"/>
          <w:sz w:val="28"/>
          <w:szCs w:val="28"/>
        </w:rPr>
        <w:t>а поступления</w:t>
      </w:r>
      <w:r>
        <w:rPr>
          <w:b w:val="0"/>
          <w:sz w:val="28"/>
          <w:szCs w:val="28"/>
        </w:rPr>
        <w:t xml:space="preserve"> по данному виду доходного источника </w:t>
      </w:r>
      <w:r w:rsidR="003B7EAA">
        <w:rPr>
          <w:b w:val="0"/>
          <w:sz w:val="28"/>
          <w:szCs w:val="28"/>
        </w:rPr>
        <w:t>составили 0,1 тыс. руб.</w:t>
      </w:r>
      <w:r>
        <w:rPr>
          <w:b w:val="0"/>
          <w:sz w:val="28"/>
          <w:szCs w:val="28"/>
        </w:rPr>
        <w:t>. По данному виду зачисляются платежи по исполненным органами федерального казначейства заключениям налоговых органов в виде регулировок по снятию и зачислению в разрезе кодов отмененных доходов.</w:t>
      </w:r>
    </w:p>
    <w:p w:rsidR="00A94AC3" w:rsidRDefault="00A94AC3" w:rsidP="00A94AC3">
      <w:pPr>
        <w:pStyle w:val="a4"/>
        <w:suppressAutoHyphens/>
        <w:ind w:right="0" w:firstLine="709"/>
        <w:rPr>
          <w:b w:val="0"/>
          <w:sz w:val="28"/>
          <w:szCs w:val="28"/>
        </w:rPr>
      </w:pPr>
    </w:p>
    <w:p w:rsidR="00A94AC3" w:rsidRDefault="00A94AC3" w:rsidP="00A94AC3">
      <w:pPr>
        <w:pStyle w:val="a4"/>
        <w:suppressAutoHyphens/>
        <w:ind w:right="0" w:firstLine="709"/>
        <w:rPr>
          <w:sz w:val="28"/>
        </w:rPr>
      </w:pPr>
      <w:r>
        <w:rPr>
          <w:sz w:val="28"/>
        </w:rPr>
        <w:lastRenderedPageBreak/>
        <w:t>Неналоговых доходов</w:t>
      </w:r>
      <w:r>
        <w:rPr>
          <w:b w:val="0"/>
          <w:sz w:val="28"/>
        </w:rPr>
        <w:t xml:space="preserve"> за 9 меся</w:t>
      </w:r>
      <w:r w:rsidR="008756F0">
        <w:rPr>
          <w:b w:val="0"/>
          <w:sz w:val="28"/>
        </w:rPr>
        <w:t>цев 2014</w:t>
      </w:r>
      <w:r>
        <w:rPr>
          <w:b w:val="0"/>
          <w:sz w:val="28"/>
        </w:rPr>
        <w:t xml:space="preserve"> года поступило в бюджет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56F0">
        <w:rPr>
          <w:b w:val="0"/>
          <w:sz w:val="28"/>
        </w:rPr>
        <w:t>20 623,5</w:t>
      </w:r>
      <w:r w:rsidR="000D5E0C">
        <w:rPr>
          <w:b w:val="0"/>
          <w:sz w:val="28"/>
        </w:rPr>
        <w:t xml:space="preserve"> тыс. рублей  или </w:t>
      </w:r>
      <w:r w:rsidR="008756F0">
        <w:rPr>
          <w:b w:val="0"/>
          <w:sz w:val="28"/>
        </w:rPr>
        <w:t>70,2</w:t>
      </w:r>
      <w:r>
        <w:rPr>
          <w:b w:val="0"/>
          <w:sz w:val="28"/>
        </w:rPr>
        <w:t xml:space="preserve"> процентов  от  утвержденных годовых назначений, что на </w:t>
      </w:r>
      <w:r w:rsidR="008756F0">
        <w:rPr>
          <w:b w:val="0"/>
          <w:sz w:val="28"/>
        </w:rPr>
        <w:t>562,6</w:t>
      </w:r>
      <w:r>
        <w:rPr>
          <w:b w:val="0"/>
          <w:sz w:val="28"/>
        </w:rPr>
        <w:t xml:space="preserve"> тыс. рублей </w:t>
      </w:r>
      <w:r w:rsidR="008756F0">
        <w:rPr>
          <w:b w:val="0"/>
          <w:sz w:val="28"/>
        </w:rPr>
        <w:t>меньше</w:t>
      </w:r>
      <w:r>
        <w:rPr>
          <w:b w:val="0"/>
          <w:sz w:val="28"/>
        </w:rPr>
        <w:t xml:space="preserve"> аналогичного периода прошлого </w:t>
      </w:r>
      <w:r w:rsidR="00F40D34">
        <w:rPr>
          <w:b w:val="0"/>
          <w:sz w:val="28"/>
        </w:rPr>
        <w:t xml:space="preserve">года. </w:t>
      </w:r>
      <w:r w:rsidR="008756F0">
        <w:rPr>
          <w:b w:val="0"/>
          <w:sz w:val="28"/>
        </w:rPr>
        <w:t>Уменьшение</w:t>
      </w:r>
      <w:r w:rsidR="00F40D34">
        <w:rPr>
          <w:b w:val="0"/>
          <w:sz w:val="28"/>
        </w:rPr>
        <w:t xml:space="preserve">  составило  </w:t>
      </w:r>
      <w:r w:rsidR="008756F0">
        <w:rPr>
          <w:b w:val="0"/>
          <w:sz w:val="28"/>
        </w:rPr>
        <w:t>2,7</w:t>
      </w:r>
      <w:r>
        <w:rPr>
          <w:b w:val="0"/>
          <w:sz w:val="28"/>
        </w:rPr>
        <w:t xml:space="preserve">  процентов. </w:t>
      </w:r>
      <w:r>
        <w:rPr>
          <w:sz w:val="28"/>
        </w:rPr>
        <w:t xml:space="preserve"> </w:t>
      </w:r>
    </w:p>
    <w:p w:rsidR="00A94AC3" w:rsidRPr="00A422D1" w:rsidRDefault="00A94AC3" w:rsidP="00A94AC3">
      <w:pPr>
        <w:pStyle w:val="a4"/>
        <w:ind w:right="0"/>
        <w:rPr>
          <w:b w:val="0"/>
          <w:sz w:val="28"/>
        </w:rPr>
      </w:pPr>
      <w:r>
        <w:rPr>
          <w:b w:val="0"/>
          <w:sz w:val="28"/>
        </w:rPr>
        <w:t xml:space="preserve">Поступления  </w:t>
      </w:r>
      <w:r w:rsidRPr="00F53143">
        <w:rPr>
          <w:sz w:val="28"/>
        </w:rPr>
        <w:t>по доходам от использования имущества, находящегося в государственной собственности</w:t>
      </w:r>
      <w:r>
        <w:rPr>
          <w:sz w:val="28"/>
        </w:rPr>
        <w:t xml:space="preserve"> </w:t>
      </w:r>
      <w:r w:rsidR="00173898">
        <w:rPr>
          <w:b w:val="0"/>
          <w:sz w:val="28"/>
        </w:rPr>
        <w:t>за 9 месяцев 2014</w:t>
      </w:r>
      <w:r>
        <w:rPr>
          <w:b w:val="0"/>
          <w:sz w:val="28"/>
        </w:rPr>
        <w:t xml:space="preserve"> года составили </w:t>
      </w:r>
      <w:r w:rsidR="00173898">
        <w:rPr>
          <w:b w:val="0"/>
          <w:sz w:val="28"/>
        </w:rPr>
        <w:t>4 821,7</w:t>
      </w:r>
      <w:r>
        <w:rPr>
          <w:b w:val="0"/>
          <w:sz w:val="28"/>
        </w:rPr>
        <w:t xml:space="preserve"> тыс. рублей или </w:t>
      </w:r>
      <w:r w:rsidR="00173898">
        <w:rPr>
          <w:b w:val="0"/>
          <w:sz w:val="28"/>
        </w:rPr>
        <w:t>60,3</w:t>
      </w:r>
      <w:r>
        <w:rPr>
          <w:b w:val="0"/>
          <w:sz w:val="28"/>
        </w:rPr>
        <w:t xml:space="preserve"> процента от годовых назначений, что на </w:t>
      </w:r>
      <w:r w:rsidR="00173898">
        <w:rPr>
          <w:b w:val="0"/>
          <w:sz w:val="28"/>
        </w:rPr>
        <w:t>1 178,8</w:t>
      </w:r>
      <w:r>
        <w:rPr>
          <w:b w:val="0"/>
          <w:sz w:val="28"/>
        </w:rPr>
        <w:t xml:space="preserve"> тыс. рубле</w:t>
      </w:r>
      <w:r w:rsidR="009B1912">
        <w:rPr>
          <w:b w:val="0"/>
          <w:sz w:val="28"/>
        </w:rPr>
        <w:t xml:space="preserve">й меньше, чем за 9 месяцев </w:t>
      </w:r>
      <w:r w:rsidR="00173898">
        <w:rPr>
          <w:b w:val="0"/>
          <w:sz w:val="28"/>
        </w:rPr>
        <w:t xml:space="preserve"> 2013</w:t>
      </w:r>
      <w:r>
        <w:rPr>
          <w:b w:val="0"/>
          <w:sz w:val="28"/>
        </w:rPr>
        <w:t xml:space="preserve"> года. Снижение показателя составля</w:t>
      </w:r>
      <w:r w:rsidR="007A51CF">
        <w:rPr>
          <w:b w:val="0"/>
          <w:sz w:val="28"/>
        </w:rPr>
        <w:t xml:space="preserve">ет </w:t>
      </w:r>
      <w:r w:rsidR="00173898">
        <w:rPr>
          <w:b w:val="0"/>
          <w:sz w:val="28"/>
        </w:rPr>
        <w:t>33,0 процента</w:t>
      </w:r>
      <w:r>
        <w:rPr>
          <w:b w:val="0"/>
          <w:sz w:val="28"/>
        </w:rPr>
        <w:t>.</w:t>
      </w:r>
    </w:p>
    <w:p w:rsidR="00A94AC3" w:rsidRDefault="00A94AC3" w:rsidP="00A94AC3">
      <w:pPr>
        <w:pStyle w:val="a4"/>
        <w:suppressAutoHyphens/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Поступления по </w:t>
      </w:r>
      <w:r>
        <w:rPr>
          <w:bCs/>
          <w:sz w:val="28"/>
          <w:szCs w:val="28"/>
        </w:rPr>
        <w:t>плате за негативное воздействие на окружающую среду</w:t>
      </w:r>
      <w:r w:rsidR="00173898">
        <w:rPr>
          <w:b w:val="0"/>
          <w:sz w:val="28"/>
          <w:szCs w:val="28"/>
        </w:rPr>
        <w:t xml:space="preserve"> за  9 месяцев 2014</w:t>
      </w:r>
      <w:r>
        <w:rPr>
          <w:b w:val="0"/>
          <w:sz w:val="28"/>
          <w:szCs w:val="28"/>
        </w:rPr>
        <w:t xml:space="preserve"> года составили 2</w:t>
      </w:r>
      <w:r w:rsidR="00173898">
        <w:rPr>
          <w:b w:val="0"/>
          <w:sz w:val="28"/>
          <w:szCs w:val="28"/>
        </w:rPr>
        <w:t> 609,7</w:t>
      </w:r>
      <w:r>
        <w:rPr>
          <w:b w:val="0"/>
          <w:sz w:val="28"/>
          <w:szCs w:val="28"/>
        </w:rPr>
        <w:t xml:space="preserve">тыс. рублей или </w:t>
      </w:r>
      <w:r w:rsidR="00173898">
        <w:rPr>
          <w:b w:val="0"/>
          <w:sz w:val="28"/>
          <w:szCs w:val="28"/>
        </w:rPr>
        <w:t>63,9</w:t>
      </w:r>
      <w:r>
        <w:rPr>
          <w:b w:val="0"/>
          <w:sz w:val="28"/>
          <w:szCs w:val="28"/>
        </w:rPr>
        <w:t xml:space="preserve"> процентов от годовых назначений, что на </w:t>
      </w:r>
      <w:r w:rsidR="00173898">
        <w:rPr>
          <w:b w:val="0"/>
          <w:sz w:val="28"/>
          <w:szCs w:val="28"/>
        </w:rPr>
        <w:t>222,1</w:t>
      </w:r>
      <w:r>
        <w:rPr>
          <w:b w:val="0"/>
          <w:sz w:val="28"/>
          <w:szCs w:val="28"/>
        </w:rPr>
        <w:t xml:space="preserve"> тыс. рублей</w:t>
      </w:r>
      <w:r w:rsidR="008D2152">
        <w:rPr>
          <w:b w:val="0"/>
          <w:sz w:val="28"/>
          <w:szCs w:val="28"/>
        </w:rPr>
        <w:t xml:space="preserve"> </w:t>
      </w:r>
      <w:r w:rsidR="00173898">
        <w:rPr>
          <w:b w:val="0"/>
          <w:sz w:val="28"/>
          <w:szCs w:val="28"/>
        </w:rPr>
        <w:t>меньше</w:t>
      </w:r>
      <w:r w:rsidR="008D2152">
        <w:rPr>
          <w:b w:val="0"/>
          <w:sz w:val="28"/>
          <w:szCs w:val="28"/>
        </w:rPr>
        <w:t>, че</w:t>
      </w:r>
      <w:r w:rsidR="00173898">
        <w:rPr>
          <w:b w:val="0"/>
          <w:sz w:val="28"/>
          <w:szCs w:val="28"/>
        </w:rPr>
        <w:t>м  за 9 месяцев  2013</w:t>
      </w:r>
      <w:r>
        <w:rPr>
          <w:b w:val="0"/>
          <w:sz w:val="28"/>
          <w:szCs w:val="28"/>
        </w:rPr>
        <w:t xml:space="preserve"> года. У</w:t>
      </w:r>
      <w:r w:rsidR="00173898">
        <w:rPr>
          <w:b w:val="0"/>
          <w:sz w:val="28"/>
          <w:szCs w:val="28"/>
        </w:rPr>
        <w:t>меньшение</w:t>
      </w:r>
      <w:r>
        <w:rPr>
          <w:b w:val="0"/>
          <w:sz w:val="28"/>
          <w:szCs w:val="28"/>
        </w:rPr>
        <w:t xml:space="preserve"> сост</w:t>
      </w:r>
      <w:r w:rsidR="008D2152">
        <w:rPr>
          <w:b w:val="0"/>
          <w:sz w:val="28"/>
          <w:szCs w:val="28"/>
        </w:rPr>
        <w:t xml:space="preserve">авило </w:t>
      </w:r>
      <w:r w:rsidR="00173898">
        <w:rPr>
          <w:b w:val="0"/>
          <w:sz w:val="28"/>
          <w:szCs w:val="28"/>
        </w:rPr>
        <w:t>7,8</w:t>
      </w:r>
      <w:r>
        <w:rPr>
          <w:b w:val="0"/>
          <w:sz w:val="28"/>
          <w:szCs w:val="28"/>
        </w:rPr>
        <w:t xml:space="preserve"> процентов.</w:t>
      </w:r>
    </w:p>
    <w:p w:rsidR="00A94AC3" w:rsidRDefault="00A94AC3" w:rsidP="00A94AC3">
      <w:pPr>
        <w:pStyle w:val="a4"/>
        <w:suppressAutoHyphens/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Доходы от  </w:t>
      </w:r>
      <w:r>
        <w:rPr>
          <w:bCs/>
          <w:sz w:val="28"/>
          <w:szCs w:val="28"/>
        </w:rPr>
        <w:t>продажи материальных и нематериальных активов</w:t>
      </w:r>
      <w:r w:rsidR="00FE4316">
        <w:rPr>
          <w:b w:val="0"/>
          <w:sz w:val="28"/>
          <w:szCs w:val="28"/>
        </w:rPr>
        <w:t xml:space="preserve"> на 01.10.2014</w:t>
      </w:r>
      <w:r>
        <w:rPr>
          <w:b w:val="0"/>
          <w:sz w:val="28"/>
          <w:szCs w:val="28"/>
        </w:rPr>
        <w:t xml:space="preserve"> года составили </w:t>
      </w:r>
      <w:r w:rsidR="00FE4316">
        <w:rPr>
          <w:b w:val="0"/>
          <w:sz w:val="28"/>
          <w:szCs w:val="28"/>
        </w:rPr>
        <w:t>5 513,9</w:t>
      </w:r>
      <w:r>
        <w:rPr>
          <w:b w:val="0"/>
          <w:sz w:val="28"/>
          <w:szCs w:val="28"/>
        </w:rPr>
        <w:t xml:space="preserve"> тыс. рублей или </w:t>
      </w:r>
      <w:r w:rsidR="00FE4316">
        <w:rPr>
          <w:b w:val="0"/>
          <w:sz w:val="28"/>
          <w:szCs w:val="28"/>
        </w:rPr>
        <w:t>92,1</w:t>
      </w:r>
      <w:r>
        <w:rPr>
          <w:b w:val="0"/>
          <w:sz w:val="28"/>
          <w:szCs w:val="28"/>
        </w:rPr>
        <w:t xml:space="preserve"> процентов от плановых назначений на год, что на </w:t>
      </w:r>
      <w:r w:rsidR="00FE4316">
        <w:rPr>
          <w:b w:val="0"/>
          <w:sz w:val="28"/>
          <w:szCs w:val="28"/>
        </w:rPr>
        <w:t>637,5</w:t>
      </w:r>
      <w:r>
        <w:rPr>
          <w:b w:val="0"/>
          <w:sz w:val="28"/>
          <w:szCs w:val="28"/>
        </w:rPr>
        <w:t xml:space="preserve"> тыс. рублей или </w:t>
      </w:r>
      <w:r w:rsidR="00FE4316">
        <w:rPr>
          <w:b w:val="0"/>
          <w:sz w:val="28"/>
          <w:szCs w:val="28"/>
        </w:rPr>
        <w:t>на 10,4 процентов</w:t>
      </w:r>
      <w:r>
        <w:rPr>
          <w:b w:val="0"/>
          <w:sz w:val="28"/>
          <w:szCs w:val="28"/>
        </w:rPr>
        <w:t xml:space="preserve"> </w:t>
      </w:r>
      <w:r w:rsidR="00FE4316">
        <w:rPr>
          <w:b w:val="0"/>
          <w:sz w:val="28"/>
          <w:szCs w:val="28"/>
        </w:rPr>
        <w:t>меньше, чем за 9 месяцев 2013</w:t>
      </w:r>
      <w:r>
        <w:rPr>
          <w:b w:val="0"/>
          <w:sz w:val="28"/>
          <w:szCs w:val="28"/>
        </w:rPr>
        <w:t xml:space="preserve"> года. </w:t>
      </w:r>
    </w:p>
    <w:p w:rsidR="00A94AC3" w:rsidRPr="00157C8A" w:rsidRDefault="00FE4316" w:rsidP="00A94AC3">
      <w:pPr>
        <w:pStyle w:val="a4"/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Доходы за 9 месяцев 2014</w:t>
      </w:r>
      <w:r w:rsidR="00A94AC3">
        <w:rPr>
          <w:b w:val="0"/>
          <w:sz w:val="28"/>
          <w:szCs w:val="28"/>
        </w:rPr>
        <w:t xml:space="preserve"> года  </w:t>
      </w:r>
      <w:r w:rsidR="00A94AC3">
        <w:rPr>
          <w:sz w:val="28"/>
          <w:szCs w:val="28"/>
        </w:rPr>
        <w:t xml:space="preserve">от оказания платных услуг </w:t>
      </w:r>
      <w:r w:rsidR="00A94AC3">
        <w:rPr>
          <w:b w:val="0"/>
          <w:sz w:val="28"/>
          <w:szCs w:val="28"/>
        </w:rPr>
        <w:t xml:space="preserve">составили </w:t>
      </w:r>
      <w:r>
        <w:rPr>
          <w:b w:val="0"/>
          <w:sz w:val="28"/>
          <w:szCs w:val="28"/>
        </w:rPr>
        <w:t>7 508,9</w:t>
      </w:r>
      <w:r w:rsidR="00A94AC3">
        <w:rPr>
          <w:b w:val="0"/>
          <w:sz w:val="28"/>
          <w:szCs w:val="28"/>
        </w:rPr>
        <w:t xml:space="preserve"> тыс. рублей или </w:t>
      </w:r>
      <w:r>
        <w:rPr>
          <w:b w:val="0"/>
          <w:sz w:val="28"/>
          <w:szCs w:val="28"/>
        </w:rPr>
        <w:t>68,4</w:t>
      </w:r>
      <w:r w:rsidR="00A94AC3">
        <w:rPr>
          <w:b w:val="0"/>
          <w:sz w:val="28"/>
          <w:szCs w:val="28"/>
        </w:rPr>
        <w:t xml:space="preserve"> процентов от утвержденного годового плана, что на </w:t>
      </w:r>
      <w:r>
        <w:rPr>
          <w:b w:val="0"/>
          <w:sz w:val="28"/>
          <w:szCs w:val="28"/>
        </w:rPr>
        <w:t>1 519</w:t>
      </w:r>
      <w:r w:rsidR="00A94AC3">
        <w:rPr>
          <w:b w:val="0"/>
          <w:sz w:val="28"/>
          <w:szCs w:val="28"/>
        </w:rPr>
        <w:t xml:space="preserve"> тыс. рублей больше, чем за аналогичный период прошлого года.</w:t>
      </w:r>
      <w:r w:rsidR="00297DC2">
        <w:rPr>
          <w:b w:val="0"/>
          <w:sz w:val="28"/>
          <w:szCs w:val="28"/>
        </w:rPr>
        <w:t xml:space="preserve"> Рост показателя составляет  </w:t>
      </w:r>
      <w:r w:rsidR="00146F00">
        <w:rPr>
          <w:b w:val="0"/>
          <w:sz w:val="28"/>
          <w:szCs w:val="28"/>
        </w:rPr>
        <w:t>26,0 процентов</w:t>
      </w:r>
      <w:r w:rsidR="00A94AC3">
        <w:rPr>
          <w:b w:val="0"/>
          <w:sz w:val="28"/>
          <w:szCs w:val="28"/>
        </w:rPr>
        <w:t>.</w:t>
      </w:r>
    </w:p>
    <w:p w:rsidR="00A94AC3" w:rsidRDefault="00A94AC3" w:rsidP="00A94AC3">
      <w:pPr>
        <w:pStyle w:val="a4"/>
        <w:suppressAutoHyphens/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</w:t>
      </w:r>
      <w:r w:rsidR="00AA71E9">
        <w:rPr>
          <w:b w:val="0"/>
          <w:sz w:val="28"/>
          <w:szCs w:val="28"/>
        </w:rPr>
        <w:t>упления за 9 месяцев 2014</w:t>
      </w:r>
      <w:r>
        <w:rPr>
          <w:b w:val="0"/>
          <w:sz w:val="28"/>
          <w:szCs w:val="28"/>
        </w:rPr>
        <w:t xml:space="preserve"> года от </w:t>
      </w:r>
      <w:r>
        <w:rPr>
          <w:bCs/>
          <w:sz w:val="28"/>
          <w:szCs w:val="28"/>
        </w:rPr>
        <w:t>штрафов, санкций, возмещение ущерба</w:t>
      </w:r>
      <w:r>
        <w:rPr>
          <w:b w:val="0"/>
          <w:sz w:val="28"/>
          <w:szCs w:val="28"/>
        </w:rPr>
        <w:t xml:space="preserve"> составили </w:t>
      </w:r>
      <w:r w:rsidR="00AA71E9">
        <w:rPr>
          <w:b w:val="0"/>
          <w:sz w:val="28"/>
          <w:szCs w:val="28"/>
        </w:rPr>
        <w:t>184,3</w:t>
      </w:r>
      <w:r>
        <w:rPr>
          <w:b w:val="0"/>
          <w:sz w:val="28"/>
          <w:szCs w:val="28"/>
        </w:rPr>
        <w:t xml:space="preserve"> тыс. рублей  или </w:t>
      </w:r>
      <w:r w:rsidR="00AA71E9">
        <w:rPr>
          <w:b w:val="0"/>
          <w:sz w:val="28"/>
          <w:szCs w:val="28"/>
        </w:rPr>
        <w:t>56,5</w:t>
      </w:r>
      <w:r>
        <w:rPr>
          <w:b w:val="0"/>
          <w:sz w:val="28"/>
          <w:szCs w:val="28"/>
        </w:rPr>
        <w:t xml:space="preserve"> процентов  от  объема  ассигнований,  утвержденных  на  год, что на  </w:t>
      </w:r>
      <w:r w:rsidR="00AA71E9">
        <w:rPr>
          <w:b w:val="0"/>
          <w:sz w:val="28"/>
          <w:szCs w:val="28"/>
        </w:rPr>
        <w:t>371,9</w:t>
      </w:r>
      <w:r>
        <w:rPr>
          <w:b w:val="0"/>
          <w:sz w:val="28"/>
          <w:szCs w:val="28"/>
        </w:rPr>
        <w:t xml:space="preserve"> тыс. рублей </w:t>
      </w:r>
      <w:r w:rsidR="00AA71E9">
        <w:rPr>
          <w:b w:val="0"/>
          <w:sz w:val="28"/>
          <w:szCs w:val="28"/>
        </w:rPr>
        <w:t>или на 66,9</w:t>
      </w:r>
      <w:r w:rsidR="00D83837">
        <w:rPr>
          <w:b w:val="0"/>
          <w:sz w:val="28"/>
          <w:szCs w:val="28"/>
        </w:rPr>
        <w:t xml:space="preserve"> </w:t>
      </w:r>
      <w:r w:rsidR="00AA71E9">
        <w:rPr>
          <w:b w:val="0"/>
          <w:sz w:val="28"/>
          <w:szCs w:val="28"/>
        </w:rPr>
        <w:t>процентов</w:t>
      </w:r>
      <w:r w:rsidR="00D83837">
        <w:rPr>
          <w:b w:val="0"/>
          <w:sz w:val="28"/>
          <w:szCs w:val="28"/>
        </w:rPr>
        <w:t xml:space="preserve"> </w:t>
      </w:r>
      <w:r w:rsidR="00AA71E9">
        <w:rPr>
          <w:b w:val="0"/>
          <w:sz w:val="28"/>
          <w:szCs w:val="28"/>
        </w:rPr>
        <w:t>меньше, чем за аналогичный период 2013</w:t>
      </w:r>
      <w:r>
        <w:rPr>
          <w:b w:val="0"/>
          <w:sz w:val="28"/>
          <w:szCs w:val="28"/>
        </w:rPr>
        <w:t xml:space="preserve"> года. Получение средств по данному виду зависит от установленных фактов нарушений действующего законодательства и наложений денежных взысканий.</w:t>
      </w:r>
    </w:p>
    <w:p w:rsidR="00AA71E9" w:rsidRDefault="00A94AC3" w:rsidP="00A94AC3">
      <w:pPr>
        <w:pStyle w:val="a4"/>
        <w:suppressAutoHyphens/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Поступления  </w:t>
      </w:r>
      <w:r>
        <w:rPr>
          <w:bCs/>
          <w:sz w:val="28"/>
          <w:szCs w:val="28"/>
        </w:rPr>
        <w:t>прочих  неналоговых  доходов</w:t>
      </w:r>
      <w:r w:rsidR="00AA71E9">
        <w:rPr>
          <w:b w:val="0"/>
          <w:sz w:val="28"/>
          <w:szCs w:val="28"/>
        </w:rPr>
        <w:t xml:space="preserve">  за 9 месяцев 2014</w:t>
      </w:r>
      <w:r>
        <w:rPr>
          <w:b w:val="0"/>
          <w:sz w:val="28"/>
          <w:szCs w:val="28"/>
        </w:rPr>
        <w:t xml:space="preserve"> года составили </w:t>
      </w:r>
      <w:r w:rsidR="00AA71E9">
        <w:rPr>
          <w:b w:val="0"/>
          <w:sz w:val="28"/>
          <w:szCs w:val="28"/>
        </w:rPr>
        <w:t>-15</w:t>
      </w:r>
      <w:r>
        <w:rPr>
          <w:b w:val="0"/>
          <w:sz w:val="28"/>
          <w:szCs w:val="28"/>
        </w:rPr>
        <w:t xml:space="preserve"> тыс. рублей, в том числе невыясненные поступления </w:t>
      </w:r>
      <w:r w:rsidR="00AA71E9">
        <w:rPr>
          <w:b w:val="0"/>
          <w:sz w:val="28"/>
          <w:szCs w:val="28"/>
        </w:rPr>
        <w:t>-17,6</w:t>
      </w:r>
      <w:r>
        <w:rPr>
          <w:b w:val="0"/>
          <w:sz w:val="28"/>
          <w:szCs w:val="28"/>
        </w:rPr>
        <w:t xml:space="preserve"> тыс. рублей и прочие неналоговые доходы в сумме </w:t>
      </w:r>
      <w:r w:rsidR="00AA71E9">
        <w:rPr>
          <w:b w:val="0"/>
          <w:sz w:val="28"/>
          <w:szCs w:val="28"/>
        </w:rPr>
        <w:t>2,6</w:t>
      </w:r>
      <w:r>
        <w:rPr>
          <w:b w:val="0"/>
          <w:sz w:val="28"/>
          <w:szCs w:val="28"/>
        </w:rPr>
        <w:t xml:space="preserve"> тыс. руб. Годовой план исполнен на </w:t>
      </w:r>
      <w:r w:rsidR="00AA71E9">
        <w:rPr>
          <w:b w:val="0"/>
          <w:sz w:val="28"/>
          <w:szCs w:val="28"/>
        </w:rPr>
        <w:t>41,1</w:t>
      </w:r>
      <w:r>
        <w:rPr>
          <w:b w:val="0"/>
          <w:sz w:val="28"/>
          <w:szCs w:val="28"/>
        </w:rPr>
        <w:t xml:space="preserve"> процентов.  </w:t>
      </w:r>
      <w:r w:rsidR="00AA71E9">
        <w:rPr>
          <w:b w:val="0"/>
          <w:sz w:val="28"/>
          <w:szCs w:val="28"/>
        </w:rPr>
        <w:t>В аналогичном периоде 2013 года п</w:t>
      </w:r>
      <w:r>
        <w:rPr>
          <w:b w:val="0"/>
          <w:sz w:val="28"/>
          <w:szCs w:val="28"/>
        </w:rPr>
        <w:t xml:space="preserve">о данному доходу поступило </w:t>
      </w:r>
      <w:r w:rsidR="00AA71E9">
        <w:rPr>
          <w:b w:val="0"/>
          <w:sz w:val="28"/>
          <w:szCs w:val="28"/>
        </w:rPr>
        <w:t xml:space="preserve">2 013,9 </w:t>
      </w:r>
      <w:r>
        <w:rPr>
          <w:b w:val="0"/>
          <w:sz w:val="28"/>
          <w:szCs w:val="28"/>
        </w:rPr>
        <w:t>тыс. рубл</w:t>
      </w:r>
      <w:r w:rsidR="00EE3DFD">
        <w:rPr>
          <w:b w:val="0"/>
          <w:sz w:val="28"/>
          <w:szCs w:val="28"/>
        </w:rPr>
        <w:t>ей</w:t>
      </w:r>
      <w:r w:rsidR="00AA71E9">
        <w:rPr>
          <w:b w:val="0"/>
          <w:sz w:val="28"/>
          <w:szCs w:val="28"/>
        </w:rPr>
        <w:t>.</w:t>
      </w:r>
      <w:r w:rsidR="00EE3DFD">
        <w:rPr>
          <w:b w:val="0"/>
          <w:sz w:val="28"/>
          <w:szCs w:val="28"/>
        </w:rPr>
        <w:t xml:space="preserve"> </w:t>
      </w:r>
    </w:p>
    <w:p w:rsidR="00A94AC3" w:rsidRDefault="00A94AC3" w:rsidP="00A94AC3">
      <w:pPr>
        <w:pStyle w:val="a4"/>
        <w:suppressAutoHyphens/>
        <w:ind w:right="0"/>
        <w:rPr>
          <w:b w:val="0"/>
          <w:sz w:val="28"/>
        </w:rPr>
      </w:pPr>
      <w:r w:rsidRPr="006F6734">
        <w:rPr>
          <w:sz w:val="28"/>
        </w:rPr>
        <w:t xml:space="preserve">Безвозмездных перечислений </w:t>
      </w:r>
      <w:r w:rsidRPr="006F6734">
        <w:rPr>
          <w:b w:val="0"/>
          <w:sz w:val="28"/>
        </w:rPr>
        <w:t xml:space="preserve">за </w:t>
      </w:r>
      <w:r>
        <w:rPr>
          <w:b w:val="0"/>
          <w:sz w:val="28"/>
        </w:rPr>
        <w:t>9 месяцев</w:t>
      </w:r>
      <w:r w:rsidR="00AA71E9">
        <w:rPr>
          <w:b w:val="0"/>
          <w:sz w:val="28"/>
        </w:rPr>
        <w:t xml:space="preserve"> 2014</w:t>
      </w:r>
      <w:r w:rsidRPr="006F6734">
        <w:rPr>
          <w:b w:val="0"/>
          <w:sz w:val="28"/>
        </w:rPr>
        <w:t xml:space="preserve"> года в бюджет поступило   </w:t>
      </w:r>
      <w:r w:rsidR="00AA71E9">
        <w:rPr>
          <w:b w:val="0"/>
          <w:sz w:val="28"/>
        </w:rPr>
        <w:t>294 122,3</w:t>
      </w:r>
      <w:r w:rsidRPr="006F6734">
        <w:rPr>
          <w:b w:val="0"/>
          <w:sz w:val="28"/>
        </w:rPr>
        <w:t xml:space="preserve"> тыс. рублей или </w:t>
      </w:r>
      <w:r w:rsidR="00AA71E9">
        <w:rPr>
          <w:b w:val="0"/>
          <w:sz w:val="28"/>
        </w:rPr>
        <w:t>79</w:t>
      </w:r>
      <w:r>
        <w:rPr>
          <w:b w:val="0"/>
          <w:sz w:val="28"/>
        </w:rPr>
        <w:t>,0</w:t>
      </w:r>
      <w:r w:rsidRPr="006F6734">
        <w:rPr>
          <w:b w:val="0"/>
          <w:sz w:val="28"/>
        </w:rPr>
        <w:t xml:space="preserve"> процентов от утвержденных плановых назначений, что на </w:t>
      </w:r>
      <w:r w:rsidR="00AA71E9">
        <w:rPr>
          <w:b w:val="0"/>
          <w:sz w:val="28"/>
        </w:rPr>
        <w:t>191 431,2</w:t>
      </w:r>
      <w:r w:rsidRPr="006F6734">
        <w:rPr>
          <w:b w:val="0"/>
          <w:sz w:val="28"/>
        </w:rPr>
        <w:t xml:space="preserve"> тыс. рублей </w:t>
      </w:r>
      <w:r w:rsidR="00AA71E9">
        <w:rPr>
          <w:b w:val="0"/>
          <w:sz w:val="28"/>
        </w:rPr>
        <w:t>меньше</w:t>
      </w:r>
      <w:r w:rsidRPr="006F6734">
        <w:rPr>
          <w:b w:val="0"/>
          <w:sz w:val="28"/>
        </w:rPr>
        <w:t xml:space="preserve">, чем за аналогичный период прошлого года. Объем поступлений  </w:t>
      </w:r>
      <w:r w:rsidR="00AA71E9">
        <w:rPr>
          <w:b w:val="0"/>
          <w:sz w:val="28"/>
        </w:rPr>
        <w:t>сократился</w:t>
      </w:r>
      <w:r w:rsidRPr="006F6734">
        <w:rPr>
          <w:b w:val="0"/>
          <w:sz w:val="28"/>
        </w:rPr>
        <w:t xml:space="preserve"> на </w:t>
      </w:r>
      <w:r w:rsidR="00AA71E9">
        <w:rPr>
          <w:b w:val="0"/>
          <w:sz w:val="28"/>
        </w:rPr>
        <w:t>39,4</w:t>
      </w:r>
      <w:r w:rsidRPr="006F6734">
        <w:rPr>
          <w:b w:val="0"/>
          <w:sz w:val="28"/>
        </w:rPr>
        <w:t xml:space="preserve"> процентов. Динамика доходов представлена в таблице № 3 к настоящему анализу.</w:t>
      </w:r>
      <w:r>
        <w:rPr>
          <w:b w:val="0"/>
          <w:sz w:val="28"/>
        </w:rPr>
        <w:t xml:space="preserve"> </w:t>
      </w:r>
    </w:p>
    <w:p w:rsidR="00A94AC3" w:rsidRDefault="00A94AC3" w:rsidP="00A9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58E">
        <w:rPr>
          <w:rFonts w:ascii="Times New Roman" w:hAnsi="Times New Roman" w:cs="Times New Roman"/>
          <w:sz w:val="28"/>
          <w:szCs w:val="28"/>
        </w:rPr>
        <w:t xml:space="preserve">В отчетном периоде поступили </w:t>
      </w:r>
      <w:r w:rsidRPr="003B458E">
        <w:rPr>
          <w:rFonts w:ascii="Times New Roman" w:hAnsi="Times New Roman" w:cs="Times New Roman"/>
          <w:b/>
          <w:sz w:val="28"/>
          <w:szCs w:val="28"/>
        </w:rPr>
        <w:t xml:space="preserve">дотации </w:t>
      </w:r>
      <w:r w:rsidRPr="003B458E">
        <w:rPr>
          <w:rFonts w:ascii="Times New Roman" w:hAnsi="Times New Roman" w:cs="Times New Roman"/>
          <w:sz w:val="28"/>
          <w:szCs w:val="28"/>
        </w:rPr>
        <w:t>в разм</w:t>
      </w:r>
      <w:r>
        <w:rPr>
          <w:rFonts w:ascii="Times New Roman" w:hAnsi="Times New Roman" w:cs="Times New Roman"/>
          <w:sz w:val="28"/>
          <w:szCs w:val="28"/>
        </w:rPr>
        <w:t xml:space="preserve">ере </w:t>
      </w:r>
      <w:r w:rsidR="00F91DD9">
        <w:rPr>
          <w:rFonts w:ascii="Times New Roman" w:hAnsi="Times New Roman" w:cs="Times New Roman"/>
          <w:sz w:val="28"/>
          <w:szCs w:val="28"/>
        </w:rPr>
        <w:t>54739,1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91DD9">
        <w:rPr>
          <w:rFonts w:ascii="Times New Roman" w:hAnsi="Times New Roman" w:cs="Times New Roman"/>
          <w:sz w:val="28"/>
          <w:szCs w:val="28"/>
        </w:rPr>
        <w:t>94,7</w:t>
      </w:r>
      <w:r w:rsidRPr="003B458E">
        <w:rPr>
          <w:rFonts w:ascii="Times New Roman" w:hAnsi="Times New Roman" w:cs="Times New Roman"/>
          <w:sz w:val="28"/>
          <w:szCs w:val="28"/>
        </w:rPr>
        <w:t xml:space="preserve">  процентов от годовых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, что на  </w:t>
      </w:r>
      <w:r w:rsidR="002F6626">
        <w:rPr>
          <w:rFonts w:ascii="Times New Roman" w:hAnsi="Times New Roman" w:cs="Times New Roman"/>
          <w:sz w:val="28"/>
          <w:szCs w:val="28"/>
        </w:rPr>
        <w:t>10 577,9</w:t>
      </w:r>
      <w:r w:rsidRPr="003B45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F6626">
        <w:rPr>
          <w:rFonts w:ascii="Times New Roman" w:hAnsi="Times New Roman" w:cs="Times New Roman"/>
          <w:sz w:val="28"/>
          <w:szCs w:val="28"/>
        </w:rPr>
        <w:t>меньше</w:t>
      </w:r>
      <w:r w:rsidRPr="003B458E">
        <w:rPr>
          <w:rFonts w:ascii="Times New Roman" w:hAnsi="Times New Roman" w:cs="Times New Roman"/>
          <w:sz w:val="28"/>
          <w:szCs w:val="28"/>
        </w:rPr>
        <w:t xml:space="preserve">, чем  </w:t>
      </w:r>
      <w:r w:rsidRPr="003B458E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>9 месяцев 201</w:t>
      </w:r>
      <w:r w:rsidR="002F6626">
        <w:rPr>
          <w:rFonts w:ascii="Times New Roman" w:hAnsi="Times New Roman" w:cs="Times New Roman"/>
          <w:sz w:val="28"/>
        </w:rPr>
        <w:t>3</w:t>
      </w:r>
      <w:r w:rsidRPr="003B458E">
        <w:rPr>
          <w:rFonts w:ascii="Times New Roman" w:hAnsi="Times New Roman" w:cs="Times New Roman"/>
          <w:sz w:val="28"/>
        </w:rPr>
        <w:t xml:space="preserve"> года. </w:t>
      </w:r>
      <w:r w:rsidRPr="003B458E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2F6626">
        <w:rPr>
          <w:rFonts w:ascii="Times New Roman" w:hAnsi="Times New Roman" w:cs="Times New Roman"/>
          <w:sz w:val="28"/>
          <w:szCs w:val="28"/>
        </w:rPr>
        <w:t>уменьшился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62169E">
        <w:rPr>
          <w:rFonts w:ascii="Times New Roman" w:hAnsi="Times New Roman" w:cs="Times New Roman"/>
          <w:sz w:val="28"/>
          <w:szCs w:val="28"/>
        </w:rPr>
        <w:t>1</w:t>
      </w:r>
      <w:r w:rsidR="002F6626">
        <w:rPr>
          <w:rFonts w:ascii="Times New Roman" w:hAnsi="Times New Roman" w:cs="Times New Roman"/>
          <w:sz w:val="28"/>
          <w:szCs w:val="28"/>
        </w:rPr>
        <w:t xml:space="preserve">6,2 </w:t>
      </w:r>
      <w:r w:rsidR="0062169E">
        <w:rPr>
          <w:rFonts w:ascii="Times New Roman" w:hAnsi="Times New Roman" w:cs="Times New Roman"/>
          <w:sz w:val="28"/>
          <w:szCs w:val="28"/>
        </w:rPr>
        <w:t>процент</w:t>
      </w:r>
      <w:r w:rsidR="002F662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AC3" w:rsidRPr="00955AAF" w:rsidRDefault="00A94AC3" w:rsidP="00A9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AF">
        <w:rPr>
          <w:rFonts w:ascii="Times New Roman" w:hAnsi="Times New Roman" w:cs="Times New Roman"/>
          <w:sz w:val="28"/>
        </w:rPr>
        <w:t xml:space="preserve">Поступления субвенций </w:t>
      </w:r>
      <w:r>
        <w:rPr>
          <w:rFonts w:ascii="Times New Roman" w:hAnsi="Times New Roman" w:cs="Times New Roman"/>
          <w:sz w:val="28"/>
        </w:rPr>
        <w:t>за 9 месяцев</w:t>
      </w:r>
      <w:r w:rsidR="002F6626">
        <w:rPr>
          <w:rFonts w:ascii="Times New Roman" w:hAnsi="Times New Roman" w:cs="Times New Roman"/>
          <w:sz w:val="28"/>
        </w:rPr>
        <w:t xml:space="preserve"> 2014</w:t>
      </w:r>
      <w:r w:rsidRPr="00955AAF">
        <w:rPr>
          <w:rFonts w:ascii="Times New Roman" w:hAnsi="Times New Roman" w:cs="Times New Roman"/>
          <w:sz w:val="28"/>
        </w:rPr>
        <w:t xml:space="preserve"> года составили </w:t>
      </w:r>
      <w:r w:rsidR="002F6626">
        <w:rPr>
          <w:rFonts w:ascii="Times New Roman" w:hAnsi="Times New Roman" w:cs="Times New Roman"/>
          <w:sz w:val="28"/>
        </w:rPr>
        <w:t>129 684,1</w:t>
      </w:r>
      <w:r w:rsidRPr="00955AAF">
        <w:rPr>
          <w:rFonts w:ascii="Times New Roman" w:hAnsi="Times New Roman" w:cs="Times New Roman"/>
          <w:sz w:val="28"/>
        </w:rPr>
        <w:t xml:space="preserve">тыс. рублей или  </w:t>
      </w:r>
      <w:r w:rsidR="002F6626">
        <w:rPr>
          <w:rFonts w:ascii="Times New Roman" w:hAnsi="Times New Roman" w:cs="Times New Roman"/>
          <w:sz w:val="28"/>
        </w:rPr>
        <w:t>79,8</w:t>
      </w:r>
      <w:r w:rsidRPr="00955AAF">
        <w:rPr>
          <w:rFonts w:ascii="Times New Roman" w:hAnsi="Times New Roman" w:cs="Times New Roman"/>
          <w:sz w:val="28"/>
        </w:rPr>
        <w:t xml:space="preserve"> процентов от объема ассигнований, утвержденных на год, </w:t>
      </w:r>
      <w:r w:rsidRPr="00955AAF">
        <w:rPr>
          <w:rFonts w:ascii="Times New Roman" w:hAnsi="Times New Roman" w:cs="Times New Roman"/>
          <w:sz w:val="28"/>
        </w:rPr>
        <w:lastRenderedPageBreak/>
        <w:t xml:space="preserve">что на </w:t>
      </w:r>
      <w:r w:rsidR="002F6626">
        <w:rPr>
          <w:rFonts w:ascii="Times New Roman" w:hAnsi="Times New Roman" w:cs="Times New Roman"/>
          <w:sz w:val="28"/>
        </w:rPr>
        <w:t>29 363,2</w:t>
      </w:r>
      <w:r w:rsidRPr="00955AAF">
        <w:rPr>
          <w:rFonts w:ascii="Times New Roman" w:hAnsi="Times New Roman" w:cs="Times New Roman"/>
          <w:sz w:val="28"/>
        </w:rPr>
        <w:t xml:space="preserve"> тыс. рублей больше</w:t>
      </w:r>
      <w:r w:rsidR="002F6626">
        <w:rPr>
          <w:rFonts w:ascii="Times New Roman" w:hAnsi="Times New Roman" w:cs="Times New Roman"/>
          <w:sz w:val="28"/>
        </w:rPr>
        <w:t>, чем за аналогичный период 2013</w:t>
      </w:r>
      <w:r w:rsidRPr="00955AAF">
        <w:rPr>
          <w:rFonts w:ascii="Times New Roman" w:hAnsi="Times New Roman" w:cs="Times New Roman"/>
          <w:sz w:val="28"/>
        </w:rPr>
        <w:t xml:space="preserve"> года. Показатель увеличился на </w:t>
      </w:r>
      <w:r w:rsidR="002F6626">
        <w:rPr>
          <w:rFonts w:ascii="Times New Roman" w:hAnsi="Times New Roman" w:cs="Times New Roman"/>
          <w:sz w:val="28"/>
        </w:rPr>
        <w:t>29,3</w:t>
      </w:r>
      <w:r w:rsidRPr="00955AAF">
        <w:rPr>
          <w:rFonts w:ascii="Times New Roman" w:hAnsi="Times New Roman" w:cs="Times New Roman"/>
          <w:sz w:val="28"/>
        </w:rPr>
        <w:t xml:space="preserve">  процентов.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BB7622" w:rsidRDefault="00BB7622" w:rsidP="00A94AC3">
      <w:pPr>
        <w:pStyle w:val="a4"/>
        <w:ind w:right="0"/>
        <w:rPr>
          <w:b w:val="0"/>
          <w:sz w:val="28"/>
          <w:szCs w:val="28"/>
        </w:rPr>
      </w:pPr>
      <w:r>
        <w:rPr>
          <w:b w:val="0"/>
          <w:sz w:val="28"/>
        </w:rPr>
        <w:t>За 9 месяцев 2014</w:t>
      </w:r>
      <w:r w:rsidR="00A94AC3">
        <w:rPr>
          <w:b w:val="0"/>
          <w:sz w:val="28"/>
        </w:rPr>
        <w:t xml:space="preserve"> года на 100,0 процентов ис</w:t>
      </w:r>
      <w:r>
        <w:rPr>
          <w:b w:val="0"/>
          <w:sz w:val="28"/>
        </w:rPr>
        <w:t>полнены лишь две</w:t>
      </w:r>
      <w:r w:rsidR="00A94AC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субвенции:</w:t>
      </w:r>
    </w:p>
    <w:p w:rsidR="00326D39" w:rsidRDefault="00BB7622" w:rsidP="00A94AC3">
      <w:pPr>
        <w:pStyle w:val="a4"/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субвенция</w:t>
      </w:r>
      <w:r w:rsidR="00A94AC3" w:rsidRPr="0059336D">
        <w:rPr>
          <w:b w:val="0"/>
          <w:sz w:val="28"/>
          <w:szCs w:val="28"/>
        </w:rPr>
        <w:t xml:space="preserve">  </w:t>
      </w:r>
      <w:r w:rsidR="00A94AC3">
        <w:rPr>
          <w:b w:val="0"/>
          <w:sz w:val="28"/>
          <w:szCs w:val="28"/>
        </w:rPr>
        <w:t xml:space="preserve">бюджетам городских округов на осуществление первичного воинского учета на территориях, где отсутствуют военные комиссариаты в сумме </w:t>
      </w:r>
      <w:r>
        <w:rPr>
          <w:b w:val="0"/>
          <w:sz w:val="28"/>
          <w:szCs w:val="28"/>
        </w:rPr>
        <w:t>669,2</w:t>
      </w:r>
      <w:r w:rsidR="00326D39">
        <w:rPr>
          <w:b w:val="0"/>
          <w:sz w:val="28"/>
          <w:szCs w:val="28"/>
        </w:rPr>
        <w:t xml:space="preserve"> тыс. рублей;</w:t>
      </w:r>
    </w:p>
    <w:p w:rsidR="00A94AC3" w:rsidRPr="003237ED" w:rsidRDefault="00326D39" w:rsidP="00A94AC3">
      <w:pPr>
        <w:pStyle w:val="a4"/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BB7622">
        <w:rPr>
          <w:b w:val="0"/>
          <w:sz w:val="28"/>
          <w:szCs w:val="28"/>
        </w:rPr>
        <w:t xml:space="preserve"> субвенция на осуществление областных государственных полномочий по определению персонального состава и обеспечению деятельности административных комиссий в сумме 372,6 тыс. рублей.</w:t>
      </w:r>
    </w:p>
    <w:p w:rsidR="00A94AC3" w:rsidRPr="003237ED" w:rsidRDefault="00A94AC3" w:rsidP="00A94AC3">
      <w:pPr>
        <w:pStyle w:val="a4"/>
        <w:ind w:right="0"/>
        <w:rPr>
          <w:b w:val="0"/>
          <w:sz w:val="28"/>
          <w:szCs w:val="28"/>
        </w:rPr>
      </w:pPr>
      <w:r>
        <w:rPr>
          <w:b w:val="0"/>
          <w:sz w:val="28"/>
        </w:rPr>
        <w:t xml:space="preserve">Поступления </w:t>
      </w:r>
      <w:r>
        <w:rPr>
          <w:sz w:val="28"/>
        </w:rPr>
        <w:t>субсидий</w:t>
      </w:r>
      <w:r w:rsidR="001E3E38">
        <w:rPr>
          <w:b w:val="0"/>
          <w:sz w:val="28"/>
        </w:rPr>
        <w:t xml:space="preserve"> за 9 месяцев 2014</w:t>
      </w:r>
      <w:r>
        <w:rPr>
          <w:b w:val="0"/>
          <w:sz w:val="28"/>
        </w:rPr>
        <w:t xml:space="preserve"> года составили </w:t>
      </w:r>
      <w:r w:rsidR="001E3E38">
        <w:rPr>
          <w:b w:val="0"/>
          <w:sz w:val="28"/>
        </w:rPr>
        <w:t>97 076,3</w:t>
      </w:r>
      <w:r>
        <w:rPr>
          <w:b w:val="0"/>
          <w:sz w:val="28"/>
        </w:rPr>
        <w:t xml:space="preserve"> тыс. рублей или  </w:t>
      </w:r>
      <w:r w:rsidR="001E3E38">
        <w:rPr>
          <w:b w:val="0"/>
          <w:sz w:val="28"/>
        </w:rPr>
        <w:t>77,7</w:t>
      </w:r>
      <w:r>
        <w:rPr>
          <w:b w:val="0"/>
          <w:sz w:val="28"/>
        </w:rPr>
        <w:t xml:space="preserve"> процентов от годовых назначений, что на </w:t>
      </w:r>
      <w:r w:rsidR="001E3E38">
        <w:rPr>
          <w:b w:val="0"/>
          <w:sz w:val="28"/>
        </w:rPr>
        <w:t>180 854,1</w:t>
      </w:r>
      <w:r>
        <w:rPr>
          <w:b w:val="0"/>
          <w:sz w:val="28"/>
        </w:rPr>
        <w:t xml:space="preserve"> тыс. рублей </w:t>
      </w:r>
      <w:r w:rsidR="001E3E38">
        <w:rPr>
          <w:b w:val="0"/>
          <w:sz w:val="28"/>
        </w:rPr>
        <w:t>меньше, чем за аналогичный период 2013</w:t>
      </w:r>
      <w:r>
        <w:rPr>
          <w:b w:val="0"/>
          <w:sz w:val="28"/>
        </w:rPr>
        <w:t xml:space="preserve"> года.  Показатель поступлений </w:t>
      </w:r>
      <w:r w:rsidR="001E3E38">
        <w:rPr>
          <w:b w:val="0"/>
          <w:sz w:val="28"/>
        </w:rPr>
        <w:t>сократился на 65,0 процентов</w:t>
      </w:r>
      <w:r w:rsidR="0083174B">
        <w:rPr>
          <w:b w:val="0"/>
          <w:sz w:val="28"/>
        </w:rPr>
        <w:t>.</w:t>
      </w:r>
    </w:p>
    <w:p w:rsidR="00A94AC3" w:rsidRDefault="00A94AC3" w:rsidP="00A94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100,0 процентов исполнены </w:t>
      </w:r>
      <w:r w:rsidR="001E3E38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видов субсидий. </w:t>
      </w:r>
      <w:r w:rsidRPr="00CF6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AC3" w:rsidRDefault="0096656F" w:rsidP="00A94AC3">
      <w:pPr>
        <w:pStyle w:val="a4"/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</w:t>
      </w:r>
      <w:r w:rsidR="001E3E38">
        <w:rPr>
          <w:b w:val="0"/>
          <w:sz w:val="28"/>
          <w:szCs w:val="28"/>
        </w:rPr>
        <w:t>трем</w:t>
      </w:r>
      <w:r w:rsidR="00A94AC3" w:rsidRPr="009B0D73">
        <w:rPr>
          <w:b w:val="0"/>
          <w:sz w:val="28"/>
          <w:szCs w:val="28"/>
        </w:rPr>
        <w:t xml:space="preserve"> видам субсидий исполнение за </w:t>
      </w:r>
      <w:r w:rsidR="00A94AC3">
        <w:rPr>
          <w:b w:val="0"/>
          <w:sz w:val="28"/>
          <w:szCs w:val="28"/>
        </w:rPr>
        <w:t>9 месяцев</w:t>
      </w:r>
      <w:r w:rsidR="00A94AC3" w:rsidRPr="009B0D73">
        <w:rPr>
          <w:b w:val="0"/>
          <w:sz w:val="28"/>
          <w:szCs w:val="28"/>
        </w:rPr>
        <w:t xml:space="preserve"> составило от </w:t>
      </w:r>
      <w:r w:rsidR="001E3E38">
        <w:rPr>
          <w:b w:val="0"/>
          <w:sz w:val="28"/>
          <w:szCs w:val="28"/>
        </w:rPr>
        <w:t>66,7</w:t>
      </w:r>
      <w:r w:rsidR="00A94AC3" w:rsidRPr="009B0D73">
        <w:rPr>
          <w:b w:val="0"/>
          <w:sz w:val="28"/>
          <w:szCs w:val="28"/>
        </w:rPr>
        <w:t xml:space="preserve"> процентов до </w:t>
      </w:r>
      <w:r w:rsidR="001E3E38">
        <w:rPr>
          <w:b w:val="0"/>
          <w:sz w:val="28"/>
          <w:szCs w:val="28"/>
        </w:rPr>
        <w:t>81,5</w:t>
      </w:r>
      <w:r w:rsidR="00A94AC3" w:rsidRPr="009B0D73">
        <w:rPr>
          <w:b w:val="0"/>
          <w:sz w:val="28"/>
          <w:szCs w:val="28"/>
        </w:rPr>
        <w:t xml:space="preserve"> процентов, а  по </w:t>
      </w:r>
      <w:r w:rsidR="001E3E38">
        <w:rPr>
          <w:b w:val="0"/>
          <w:sz w:val="28"/>
          <w:szCs w:val="28"/>
        </w:rPr>
        <w:t>четырем</w:t>
      </w:r>
      <w:r w:rsidR="00620D92">
        <w:rPr>
          <w:b w:val="0"/>
          <w:sz w:val="28"/>
          <w:szCs w:val="28"/>
        </w:rPr>
        <w:t xml:space="preserve"> видам субсидий</w:t>
      </w:r>
      <w:r w:rsidR="00A94AC3">
        <w:rPr>
          <w:b w:val="0"/>
          <w:sz w:val="28"/>
          <w:szCs w:val="28"/>
        </w:rPr>
        <w:t xml:space="preserve"> </w:t>
      </w:r>
      <w:r w:rsidR="00620D92">
        <w:rPr>
          <w:b w:val="0"/>
          <w:sz w:val="28"/>
          <w:szCs w:val="28"/>
        </w:rPr>
        <w:t>на 01.10.2013 года</w:t>
      </w:r>
      <w:r w:rsidR="00A94AC3" w:rsidRPr="009B0D73">
        <w:rPr>
          <w:b w:val="0"/>
          <w:sz w:val="28"/>
          <w:szCs w:val="28"/>
        </w:rPr>
        <w:t xml:space="preserve"> исполнения нет. </w:t>
      </w:r>
    </w:p>
    <w:p w:rsidR="00A94AC3" w:rsidRPr="003335B0" w:rsidRDefault="00A94AC3" w:rsidP="00A94AC3">
      <w:pPr>
        <w:pStyle w:val="a4"/>
        <w:ind w:right="0"/>
        <w:rPr>
          <w:sz w:val="28"/>
          <w:szCs w:val="28"/>
        </w:rPr>
      </w:pPr>
      <w:r w:rsidRPr="003B3BE8">
        <w:rPr>
          <w:sz w:val="28"/>
          <w:szCs w:val="28"/>
        </w:rPr>
        <w:t xml:space="preserve">В целом, по сравнению с </w:t>
      </w:r>
      <w:r w:rsidR="003B3BE8" w:rsidRPr="003B3BE8">
        <w:rPr>
          <w:sz w:val="28"/>
          <w:szCs w:val="28"/>
        </w:rPr>
        <w:t>9 месяцами 2013</w:t>
      </w:r>
      <w:r w:rsidRPr="003B3BE8">
        <w:rPr>
          <w:sz w:val="28"/>
          <w:szCs w:val="28"/>
        </w:rPr>
        <w:t xml:space="preserve"> года, доходы бюджета города за 9 месяцев</w:t>
      </w:r>
      <w:r w:rsidR="003B3BE8" w:rsidRPr="003B3BE8">
        <w:rPr>
          <w:sz w:val="28"/>
          <w:szCs w:val="28"/>
        </w:rPr>
        <w:t xml:space="preserve"> 2014</w:t>
      </w:r>
      <w:r w:rsidRPr="003B3BE8">
        <w:rPr>
          <w:sz w:val="28"/>
          <w:szCs w:val="28"/>
        </w:rPr>
        <w:t xml:space="preserve"> года у</w:t>
      </w:r>
      <w:r w:rsidR="003B3BE8" w:rsidRPr="003B3BE8">
        <w:rPr>
          <w:sz w:val="28"/>
          <w:szCs w:val="28"/>
        </w:rPr>
        <w:t>меньшились</w:t>
      </w:r>
      <w:r w:rsidRPr="003B3BE8">
        <w:rPr>
          <w:sz w:val="28"/>
          <w:szCs w:val="28"/>
        </w:rPr>
        <w:t xml:space="preserve"> на </w:t>
      </w:r>
      <w:r w:rsidR="003B3BE8" w:rsidRPr="003B3BE8">
        <w:rPr>
          <w:sz w:val="28"/>
          <w:szCs w:val="28"/>
        </w:rPr>
        <w:t>191 755,1</w:t>
      </w:r>
      <w:r w:rsidRPr="003B3BE8">
        <w:rPr>
          <w:sz w:val="28"/>
          <w:szCs w:val="28"/>
        </w:rPr>
        <w:t xml:space="preserve"> тыс. руб. или на </w:t>
      </w:r>
      <w:r w:rsidR="003B3BE8" w:rsidRPr="003B3BE8">
        <w:rPr>
          <w:sz w:val="28"/>
          <w:szCs w:val="28"/>
        </w:rPr>
        <w:t>35,7</w:t>
      </w:r>
      <w:r w:rsidRPr="003B3BE8">
        <w:rPr>
          <w:sz w:val="28"/>
          <w:szCs w:val="28"/>
        </w:rPr>
        <w:t xml:space="preserve">  процентов.</w:t>
      </w:r>
      <w:r w:rsidRPr="003335B0">
        <w:rPr>
          <w:sz w:val="28"/>
          <w:szCs w:val="28"/>
        </w:rPr>
        <w:t xml:space="preserve"> </w:t>
      </w:r>
    </w:p>
    <w:p w:rsidR="00A94AC3" w:rsidRDefault="00A94AC3" w:rsidP="002E7382">
      <w:pPr>
        <w:pStyle w:val="a4"/>
        <w:ind w:right="0"/>
        <w:jc w:val="right"/>
        <w:rPr>
          <w:b w:val="0"/>
          <w:sz w:val="28"/>
        </w:rPr>
      </w:pPr>
      <w:r>
        <w:rPr>
          <w:b w:val="0"/>
          <w:sz w:val="28"/>
        </w:rPr>
        <w:t>Таблица № 3 (тыс. руб.)</w:t>
      </w:r>
    </w:p>
    <w:tbl>
      <w:tblPr>
        <w:tblW w:w="9486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3190"/>
        <w:gridCol w:w="1476"/>
        <w:gridCol w:w="1224"/>
        <w:gridCol w:w="1044"/>
        <w:gridCol w:w="1276"/>
        <w:gridCol w:w="1276"/>
      </w:tblGrid>
      <w:tr w:rsidR="00A94AC3" w:rsidTr="00F91DD9">
        <w:trPr>
          <w:trHeight w:val="2507"/>
        </w:trPr>
        <w:tc>
          <w:tcPr>
            <w:tcW w:w="319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C3" w:rsidRPr="00F757C6" w:rsidRDefault="00A94AC3" w:rsidP="00252EC5">
            <w:pPr>
              <w:pStyle w:val="a4"/>
              <w:snapToGrid w:val="0"/>
              <w:ind w:right="0" w:firstLine="0"/>
              <w:jc w:val="center"/>
              <w:rPr>
                <w:b w:val="0"/>
                <w:sz w:val="24"/>
                <w:szCs w:val="24"/>
              </w:rPr>
            </w:pPr>
            <w:r w:rsidRPr="00F757C6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4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C3" w:rsidRPr="00F757C6" w:rsidRDefault="00F91DD9" w:rsidP="0056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Уточненн.</w:t>
            </w:r>
            <w:r w:rsidR="00A94AC3">
              <w:rPr>
                <w:rFonts w:ascii="Times New Roman" w:hAnsi="Times New Roman" w:cs="Times New Roman"/>
                <w:sz w:val="24"/>
                <w:szCs w:val="24"/>
              </w:rPr>
              <w:t xml:space="preserve"> план, по данным отчета</w:t>
            </w:r>
          </w:p>
        </w:tc>
        <w:tc>
          <w:tcPr>
            <w:tcW w:w="122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C3" w:rsidRPr="00F757C6" w:rsidRDefault="00A94AC3" w:rsidP="00562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C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94AC3" w:rsidRPr="00F757C6" w:rsidRDefault="00A94AC3" w:rsidP="0056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A94AC3" w:rsidRPr="00F757C6" w:rsidRDefault="00F033F7" w:rsidP="0056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94AC3" w:rsidRPr="00F757C6" w:rsidRDefault="00A94AC3" w:rsidP="0056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C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C3" w:rsidRPr="00F757C6" w:rsidRDefault="00A94AC3" w:rsidP="00562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C6">
              <w:rPr>
                <w:rFonts w:ascii="Times New Roman" w:hAnsi="Times New Roman" w:cs="Times New Roman"/>
                <w:sz w:val="24"/>
                <w:szCs w:val="24"/>
              </w:rPr>
              <w:t>% исполнения к годовому плану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AC3" w:rsidRPr="00F757C6" w:rsidRDefault="00A94AC3" w:rsidP="00562EBA">
            <w:pPr>
              <w:pStyle w:val="a4"/>
              <w:snapToGrid w:val="0"/>
              <w:ind w:right="0" w:firstLine="0"/>
              <w:jc w:val="center"/>
              <w:rPr>
                <w:b w:val="0"/>
                <w:sz w:val="24"/>
                <w:szCs w:val="24"/>
              </w:rPr>
            </w:pPr>
            <w:r w:rsidRPr="00F757C6">
              <w:rPr>
                <w:b w:val="0"/>
                <w:sz w:val="24"/>
                <w:szCs w:val="24"/>
              </w:rPr>
              <w:t>Факт</w:t>
            </w:r>
          </w:p>
          <w:p w:rsidR="00A94AC3" w:rsidRPr="00F757C6" w:rsidRDefault="00F91DD9" w:rsidP="00562EBA">
            <w:pPr>
              <w:pStyle w:val="a4"/>
              <w:ind w:righ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 месяцев 2013</w:t>
            </w:r>
            <w:r w:rsidR="00A94AC3" w:rsidRPr="00F757C6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4AC3" w:rsidRPr="00F757C6" w:rsidRDefault="00A94AC3" w:rsidP="00562EBA">
            <w:pPr>
              <w:pStyle w:val="a4"/>
              <w:snapToGrid w:val="0"/>
              <w:ind w:right="0" w:firstLine="0"/>
              <w:jc w:val="center"/>
              <w:rPr>
                <w:b w:val="0"/>
                <w:sz w:val="24"/>
                <w:szCs w:val="24"/>
              </w:rPr>
            </w:pPr>
            <w:r w:rsidRPr="00F757C6">
              <w:rPr>
                <w:b w:val="0"/>
                <w:sz w:val="24"/>
                <w:szCs w:val="24"/>
              </w:rPr>
              <w:t>Отклонение</w:t>
            </w:r>
          </w:p>
          <w:p w:rsidR="00A94AC3" w:rsidRPr="00F757C6" w:rsidRDefault="00A94AC3" w:rsidP="00562EBA">
            <w:pPr>
              <w:pStyle w:val="a4"/>
              <w:ind w:right="0" w:firstLine="0"/>
              <w:jc w:val="center"/>
              <w:rPr>
                <w:b w:val="0"/>
                <w:sz w:val="24"/>
                <w:szCs w:val="24"/>
              </w:rPr>
            </w:pPr>
            <w:r w:rsidRPr="00F757C6">
              <w:rPr>
                <w:b w:val="0"/>
                <w:sz w:val="24"/>
                <w:szCs w:val="24"/>
              </w:rPr>
              <w:t>гр.3 - гр.5</w:t>
            </w:r>
          </w:p>
        </w:tc>
      </w:tr>
      <w:tr w:rsidR="00A94AC3" w:rsidTr="00F91DD9">
        <w:tc>
          <w:tcPr>
            <w:tcW w:w="31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94AC3" w:rsidRPr="00F37A39" w:rsidRDefault="00A94AC3" w:rsidP="00A94AC3">
            <w:pPr>
              <w:pStyle w:val="a4"/>
              <w:snapToGrid w:val="0"/>
              <w:ind w:right="0" w:firstLine="0"/>
              <w:rPr>
                <w:b w:val="0"/>
                <w:sz w:val="20"/>
              </w:rPr>
            </w:pPr>
            <w:r w:rsidRPr="00F37A39">
              <w:rPr>
                <w:b w:val="0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C3" w:rsidRDefault="00A94AC3" w:rsidP="00A94AC3">
            <w:pPr>
              <w:pStyle w:val="a4"/>
              <w:snapToGrid w:val="0"/>
              <w:ind w:righ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C3" w:rsidRDefault="00A94AC3" w:rsidP="00A94AC3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C3" w:rsidRDefault="00A94AC3" w:rsidP="00A94AC3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C3" w:rsidRDefault="00A94AC3" w:rsidP="00A94AC3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94AC3" w:rsidRDefault="00A94AC3" w:rsidP="00A94AC3">
            <w:pPr>
              <w:pStyle w:val="a4"/>
              <w:snapToGrid w:val="0"/>
              <w:ind w:righ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F91DD9" w:rsidTr="00F91DD9">
        <w:tc>
          <w:tcPr>
            <w:tcW w:w="31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1DD9" w:rsidRPr="00F37A39" w:rsidRDefault="00F91DD9" w:rsidP="00A94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A3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бюджетов,</w:t>
            </w:r>
            <w:r w:rsidRPr="00F37A39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AF7A0C" w:rsidP="00F91DD9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372 517,3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AF7A0C" w:rsidP="00A94AC3">
            <w:pPr>
              <w:snapToGrid w:val="0"/>
              <w:spacing w:after="0" w:line="240" w:lineRule="auto"/>
              <w:ind w:hanging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294 122,3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AF7A0C" w:rsidP="00A94AC3">
            <w:pPr>
              <w:snapToGrid w:val="0"/>
              <w:spacing w:after="0" w:line="240" w:lineRule="auto"/>
              <w:ind w:hanging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F91DD9" w:rsidP="00021B86">
            <w:pPr>
              <w:snapToGrid w:val="0"/>
              <w:spacing w:after="0" w:line="240" w:lineRule="auto"/>
              <w:ind w:hanging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485 553,5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91DD9" w:rsidRPr="00F757C6" w:rsidRDefault="009B70EB" w:rsidP="00A94AC3">
            <w:pPr>
              <w:snapToGrid w:val="0"/>
              <w:spacing w:after="0" w:line="240" w:lineRule="auto"/>
              <w:ind w:hanging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-191 431,2</w:t>
            </w:r>
          </w:p>
        </w:tc>
      </w:tr>
      <w:tr w:rsidR="00F91DD9" w:rsidTr="00F91DD9">
        <w:tc>
          <w:tcPr>
            <w:tcW w:w="31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1DD9" w:rsidRPr="00F37A39" w:rsidRDefault="00F91DD9" w:rsidP="00A94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A3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AF7A0C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345 229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AF7A0C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281 499,5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AF7A0C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F91DD9" w:rsidP="00021B86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444 068,3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91DD9" w:rsidRPr="00F757C6" w:rsidRDefault="009B70EB" w:rsidP="000A002B">
            <w:pPr>
              <w:pStyle w:val="10"/>
              <w:snapToGrid w:val="0"/>
              <w:ind w:hanging="2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-162 568,8</w:t>
            </w:r>
          </w:p>
        </w:tc>
      </w:tr>
      <w:tr w:rsidR="00F91DD9" w:rsidTr="00F91DD9">
        <w:tc>
          <w:tcPr>
            <w:tcW w:w="31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1DD9" w:rsidRPr="00F37A39" w:rsidRDefault="00F91DD9" w:rsidP="00A94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A39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AF7A0C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57 829,2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AF7A0C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54 739,1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AF7A0C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F91DD9" w:rsidP="00021B86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65 317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91DD9" w:rsidRPr="00F757C6" w:rsidRDefault="009B70EB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-10 577,9</w:t>
            </w:r>
          </w:p>
        </w:tc>
      </w:tr>
      <w:tr w:rsidR="00F91DD9" w:rsidTr="00F91DD9">
        <w:tc>
          <w:tcPr>
            <w:tcW w:w="31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1DD9" w:rsidRPr="00F37A39" w:rsidRDefault="00F91DD9" w:rsidP="00A94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A3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F91DD9" w:rsidP="00A94AC3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F91DD9" w:rsidP="00A94AC3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F91DD9" w:rsidP="00A94AC3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F91DD9" w:rsidP="00021B86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91DD9" w:rsidRPr="00F757C6" w:rsidRDefault="00F91DD9" w:rsidP="00A94AC3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91DD9" w:rsidTr="00F91DD9">
        <w:tc>
          <w:tcPr>
            <w:tcW w:w="31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1DD9" w:rsidRPr="00F37A39" w:rsidRDefault="00F91DD9" w:rsidP="00A94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A39">
              <w:rPr>
                <w:rFonts w:ascii="Times New Roman" w:hAnsi="Times New Roman" w:cs="Times New Roman"/>
                <w:sz w:val="20"/>
                <w:szCs w:val="20"/>
              </w:rPr>
              <w:t>Дотация на выравнивание уровня бюджетной обеспеченности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AF7A0C" w:rsidP="00A94AC3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40 657,1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AF7A0C" w:rsidP="00A94AC3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40 420,6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AF7A0C" w:rsidP="00A94AC3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F91DD9" w:rsidP="00021B86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56 614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91DD9" w:rsidRPr="00F757C6" w:rsidRDefault="009B70EB" w:rsidP="00A94AC3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-16 193,4</w:t>
            </w:r>
          </w:p>
        </w:tc>
      </w:tr>
      <w:tr w:rsidR="00F91DD9" w:rsidTr="00F91DD9">
        <w:tc>
          <w:tcPr>
            <w:tcW w:w="31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1DD9" w:rsidRPr="00F37A39" w:rsidRDefault="00F91DD9" w:rsidP="00A94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поддержку мер по обеспечен. сбалансированности местных бюджетов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AF7A0C" w:rsidP="00A94AC3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17 172,1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AF7A0C" w:rsidP="00A94AC3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14 318,5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AF7A0C" w:rsidP="00A94AC3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F91DD9" w:rsidP="00021B86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91DD9" w:rsidRPr="00F757C6" w:rsidRDefault="009B70EB" w:rsidP="00A94AC3">
            <w:pPr>
              <w:pStyle w:val="1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+5 615,5</w:t>
            </w:r>
          </w:p>
        </w:tc>
      </w:tr>
      <w:tr w:rsidR="00F91DD9" w:rsidTr="00F91DD9">
        <w:tc>
          <w:tcPr>
            <w:tcW w:w="31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1DD9" w:rsidRPr="00F37A39" w:rsidRDefault="00F91DD9" w:rsidP="00A94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A39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AF7A0C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162 533,6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AF7A0C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129 684,1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AF7A0C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F91DD9" w:rsidP="00021B86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100 320,9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91DD9" w:rsidRPr="00F757C6" w:rsidRDefault="009B70EB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+29 362,2</w:t>
            </w:r>
          </w:p>
        </w:tc>
      </w:tr>
      <w:tr w:rsidR="00F91DD9" w:rsidTr="00F91DD9">
        <w:tc>
          <w:tcPr>
            <w:tcW w:w="31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1DD9" w:rsidRPr="00F37A39" w:rsidRDefault="00F91DD9" w:rsidP="00A94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A39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3972D9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124 866,2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3972D9" w:rsidP="00A94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97 076,3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3972D9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F757C6" w:rsidRDefault="00F91DD9" w:rsidP="00021B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277 930,4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91DD9" w:rsidRPr="00F757C6" w:rsidRDefault="009B70EB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-180 854,1</w:t>
            </w:r>
          </w:p>
        </w:tc>
      </w:tr>
      <w:tr w:rsidR="00F91DD9" w:rsidTr="00F91DD9">
        <w:tc>
          <w:tcPr>
            <w:tcW w:w="31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1DD9" w:rsidRPr="00F37A39" w:rsidRDefault="00F91DD9" w:rsidP="00A94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A39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2E4D59" w:rsidRDefault="003972D9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2E4D59" w:rsidRDefault="003972D9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A76F72" w:rsidRDefault="003972D9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2E4D59" w:rsidRDefault="00F91DD9" w:rsidP="00021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91DD9" w:rsidRPr="00A76F72" w:rsidRDefault="009B70EB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-500</w:t>
            </w:r>
          </w:p>
        </w:tc>
      </w:tr>
      <w:tr w:rsidR="00F91DD9" w:rsidTr="00F91DD9">
        <w:tc>
          <w:tcPr>
            <w:tcW w:w="31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1DD9" w:rsidRPr="00F37A39" w:rsidRDefault="00F91DD9" w:rsidP="00A94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A39">
              <w:rPr>
                <w:rFonts w:ascii="Times New Roman" w:hAnsi="Times New Roman" w:cs="Times New Roman"/>
                <w:b/>
                <w:sz w:val="20"/>
                <w:szCs w:val="20"/>
              </w:rPr>
              <w:t>Возврат остатков субсидий и субвенций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2E4D59" w:rsidRDefault="009419DF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-451,7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2E4D59" w:rsidRDefault="009419DF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-451,7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A76F72" w:rsidRDefault="009419DF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2E4D59" w:rsidRDefault="00F91DD9" w:rsidP="00021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-945,4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91DD9" w:rsidRPr="00A76F72" w:rsidRDefault="009B70EB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493,7</w:t>
            </w:r>
          </w:p>
        </w:tc>
      </w:tr>
      <w:tr w:rsidR="00F91DD9" w:rsidTr="00F91DD9">
        <w:tc>
          <w:tcPr>
            <w:tcW w:w="31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1DD9" w:rsidRPr="00F37A39" w:rsidRDefault="00F91DD9" w:rsidP="00A94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A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мероприятий по переселению граждан из ветхого и аварийного жилищного фонда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2E4D59" w:rsidRDefault="009419DF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27 643,7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2E4D59" w:rsidRDefault="009419DF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B7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047,8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A76F72" w:rsidRDefault="009419DF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2E4D59" w:rsidRDefault="00F91DD9" w:rsidP="00021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32 430,6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91DD9" w:rsidRPr="00A76F72" w:rsidRDefault="009B70EB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-19 382,8</w:t>
            </w:r>
          </w:p>
        </w:tc>
      </w:tr>
      <w:tr w:rsidR="00F91DD9" w:rsidTr="00F91DD9">
        <w:tc>
          <w:tcPr>
            <w:tcW w:w="31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F91DD9" w:rsidRPr="00F37A39" w:rsidRDefault="00F91DD9" w:rsidP="00A94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A3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мероприятий по капитальному ремонту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2E4D59" w:rsidRDefault="009419DF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2E4D59" w:rsidRDefault="009419DF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A76F72" w:rsidRDefault="00F91DD9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DD9" w:rsidRPr="002E4D59" w:rsidRDefault="00F91DD9" w:rsidP="00021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F91DD9" w:rsidRPr="00A76F72" w:rsidRDefault="009B70EB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-10 000</w:t>
            </w:r>
          </w:p>
        </w:tc>
      </w:tr>
      <w:tr w:rsidR="009419DF" w:rsidTr="00F91DD9">
        <w:tc>
          <w:tcPr>
            <w:tcW w:w="31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19DF" w:rsidRPr="00F37A39" w:rsidRDefault="009419DF" w:rsidP="00A94A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9DF" w:rsidRDefault="009419DF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9DF" w:rsidRDefault="009419DF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9DF" w:rsidRDefault="009419DF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9DF" w:rsidRDefault="009419DF" w:rsidP="00021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419DF" w:rsidRPr="00A76F72" w:rsidRDefault="009B70EB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26,7</w:t>
            </w:r>
          </w:p>
        </w:tc>
      </w:tr>
      <w:tr w:rsidR="009419DF" w:rsidTr="00F91DD9">
        <w:tc>
          <w:tcPr>
            <w:tcW w:w="31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419DF" w:rsidRPr="009419DF" w:rsidRDefault="009419DF" w:rsidP="009419D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9DF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  <w:p w:rsidR="009419DF" w:rsidRDefault="009419DF" w:rsidP="009419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9DF" w:rsidRDefault="009419DF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9DF" w:rsidRDefault="009419DF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9DF" w:rsidRDefault="009419DF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9DF" w:rsidRDefault="009419DF" w:rsidP="00021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419DF" w:rsidRPr="00A76F72" w:rsidRDefault="009B70EB" w:rsidP="00A94AC3">
            <w:pPr>
              <w:pStyle w:val="1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26,7</w:t>
            </w:r>
          </w:p>
        </w:tc>
      </w:tr>
    </w:tbl>
    <w:p w:rsidR="00A94AC3" w:rsidRDefault="00A94AC3" w:rsidP="00A94AC3">
      <w:pPr>
        <w:pStyle w:val="a4"/>
        <w:ind w:right="0"/>
        <w:rPr>
          <w:b w:val="0"/>
          <w:sz w:val="28"/>
        </w:rPr>
      </w:pPr>
    </w:p>
    <w:p w:rsidR="00A94AC3" w:rsidRDefault="00A94AC3" w:rsidP="00A94AC3">
      <w:pPr>
        <w:spacing w:after="0" w:line="240" w:lineRule="auto"/>
        <w:ind w:firstLine="567"/>
        <w:jc w:val="both"/>
      </w:pPr>
    </w:p>
    <w:p w:rsidR="003B7F8A" w:rsidRDefault="00A94AC3" w:rsidP="000F201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FDB">
        <w:rPr>
          <w:rFonts w:ascii="Times New Roman" w:hAnsi="Times New Roman" w:cs="Times New Roman"/>
          <w:bCs/>
          <w:sz w:val="28"/>
          <w:szCs w:val="28"/>
        </w:rPr>
        <w:t>Дина</w:t>
      </w:r>
      <w:r w:rsidR="000F2011">
        <w:rPr>
          <w:rFonts w:ascii="Times New Roman" w:hAnsi="Times New Roman" w:cs="Times New Roman"/>
          <w:bCs/>
          <w:sz w:val="28"/>
          <w:szCs w:val="28"/>
        </w:rPr>
        <w:t>мика поступлений за период 2011</w:t>
      </w:r>
      <w:r w:rsidRPr="00C03FDB">
        <w:rPr>
          <w:rFonts w:ascii="Times New Roman" w:hAnsi="Times New Roman" w:cs="Times New Roman"/>
          <w:bCs/>
          <w:sz w:val="28"/>
          <w:szCs w:val="28"/>
        </w:rPr>
        <w:t xml:space="preserve"> – 20</w:t>
      </w:r>
      <w:r w:rsidR="00314CF7">
        <w:rPr>
          <w:rFonts w:ascii="Times New Roman" w:hAnsi="Times New Roman" w:cs="Times New Roman"/>
          <w:bCs/>
          <w:sz w:val="28"/>
          <w:szCs w:val="28"/>
        </w:rPr>
        <w:t>1</w:t>
      </w:r>
      <w:r w:rsidR="000F201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гг. представлена в таблице № 4</w:t>
      </w:r>
      <w:r w:rsidRPr="00C03FD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94AC3" w:rsidRPr="00C03FDB" w:rsidRDefault="00A94AC3" w:rsidP="00562EBA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C03FDB">
        <w:rPr>
          <w:rFonts w:ascii="Times New Roman" w:hAnsi="Times New Roman" w:cs="Times New Roman"/>
          <w:bCs/>
          <w:sz w:val="28"/>
          <w:szCs w:val="28"/>
        </w:rPr>
        <w:t xml:space="preserve">аблица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91"/>
        <w:gridCol w:w="709"/>
        <w:gridCol w:w="1080"/>
        <w:gridCol w:w="1014"/>
        <w:gridCol w:w="1077"/>
        <w:gridCol w:w="903"/>
        <w:gridCol w:w="1080"/>
        <w:gridCol w:w="966"/>
      </w:tblGrid>
      <w:tr w:rsidR="00A94AC3" w:rsidRPr="00C03FDB" w:rsidTr="00A94AC3">
        <w:trPr>
          <w:trHeight w:val="242"/>
        </w:trPr>
        <w:tc>
          <w:tcPr>
            <w:tcW w:w="1908" w:type="dxa"/>
            <w:vMerge w:val="restart"/>
            <w:vAlign w:val="bottom"/>
          </w:tcPr>
          <w:p w:rsidR="00A94AC3" w:rsidRPr="00C03FDB" w:rsidRDefault="00A94AC3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3FDB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  <w:p w:rsidR="00A94AC3" w:rsidRPr="00C03FDB" w:rsidRDefault="00A94AC3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94AC3" w:rsidRPr="00C03FDB" w:rsidRDefault="00A94AC3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94AC3" w:rsidRPr="00C03FDB" w:rsidRDefault="00A94AC3" w:rsidP="005A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месяцев              </w:t>
            </w:r>
            <w:r w:rsidRPr="00C03FDB">
              <w:rPr>
                <w:rFonts w:ascii="Times New Roman" w:hAnsi="Times New Roman" w:cs="Times New Roman"/>
                <w:b/>
              </w:rPr>
              <w:t xml:space="preserve"> 201</w:t>
            </w:r>
            <w:r w:rsidR="00775D0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94" w:type="dxa"/>
            <w:gridSpan w:val="2"/>
          </w:tcPr>
          <w:p w:rsidR="00A94AC3" w:rsidRPr="00C03FDB" w:rsidRDefault="00A94AC3" w:rsidP="005A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месяцев                 </w:t>
            </w:r>
            <w:r w:rsidRPr="00C03FDB">
              <w:rPr>
                <w:rFonts w:ascii="Times New Roman" w:hAnsi="Times New Roman" w:cs="Times New Roman"/>
                <w:b/>
              </w:rPr>
              <w:t xml:space="preserve"> 201</w:t>
            </w:r>
            <w:r w:rsidR="000F20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0" w:type="dxa"/>
            <w:gridSpan w:val="2"/>
          </w:tcPr>
          <w:p w:rsidR="00A94AC3" w:rsidRPr="00C03FDB" w:rsidRDefault="00A94AC3" w:rsidP="005A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месяцев</w:t>
            </w:r>
            <w:r w:rsidRPr="00C03FD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C03FDB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F20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46" w:type="dxa"/>
            <w:gridSpan w:val="2"/>
          </w:tcPr>
          <w:p w:rsidR="00A94AC3" w:rsidRPr="00C03FDB" w:rsidRDefault="00A94AC3" w:rsidP="005A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месяцев</w:t>
            </w:r>
            <w:r w:rsidRPr="00C03FD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C03FDB">
              <w:rPr>
                <w:rFonts w:ascii="Times New Roman" w:hAnsi="Times New Roman" w:cs="Times New Roman"/>
                <w:b/>
              </w:rPr>
              <w:t>20</w:t>
            </w:r>
            <w:r w:rsidR="000F201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94AC3" w:rsidRPr="00C03FDB" w:rsidTr="00A94AC3">
        <w:trPr>
          <w:trHeight w:val="711"/>
        </w:trPr>
        <w:tc>
          <w:tcPr>
            <w:tcW w:w="1908" w:type="dxa"/>
            <w:vMerge/>
          </w:tcPr>
          <w:p w:rsidR="00A94AC3" w:rsidRPr="00C03FDB" w:rsidRDefault="00A94AC3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:rsidR="00A94AC3" w:rsidRPr="00C03FDB" w:rsidRDefault="00A94AC3" w:rsidP="005A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FDB">
              <w:rPr>
                <w:rFonts w:ascii="Times New Roman" w:hAnsi="Times New Roman" w:cs="Times New Roman"/>
                <w:b/>
              </w:rPr>
              <w:t>млн.руб.</w:t>
            </w:r>
          </w:p>
        </w:tc>
        <w:tc>
          <w:tcPr>
            <w:tcW w:w="709" w:type="dxa"/>
          </w:tcPr>
          <w:p w:rsidR="00A94AC3" w:rsidRPr="00C03FDB" w:rsidRDefault="00A94AC3" w:rsidP="005A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FD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80" w:type="dxa"/>
          </w:tcPr>
          <w:p w:rsidR="00A94AC3" w:rsidRPr="00C03FDB" w:rsidRDefault="00A94AC3" w:rsidP="005A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FDB">
              <w:rPr>
                <w:rFonts w:ascii="Times New Roman" w:hAnsi="Times New Roman" w:cs="Times New Roman"/>
                <w:b/>
              </w:rPr>
              <w:t>млн.руб.</w:t>
            </w:r>
          </w:p>
        </w:tc>
        <w:tc>
          <w:tcPr>
            <w:tcW w:w="1014" w:type="dxa"/>
          </w:tcPr>
          <w:p w:rsidR="00A94AC3" w:rsidRPr="00C03FDB" w:rsidRDefault="00A94AC3" w:rsidP="005A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FDB">
              <w:rPr>
                <w:rFonts w:ascii="Times New Roman" w:hAnsi="Times New Roman" w:cs="Times New Roman"/>
                <w:b/>
              </w:rPr>
              <w:t>доля,%</w:t>
            </w:r>
          </w:p>
        </w:tc>
        <w:tc>
          <w:tcPr>
            <w:tcW w:w="1077" w:type="dxa"/>
          </w:tcPr>
          <w:p w:rsidR="00A94AC3" w:rsidRPr="00C03FDB" w:rsidRDefault="00A94AC3" w:rsidP="005A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FDB">
              <w:rPr>
                <w:rFonts w:ascii="Times New Roman" w:hAnsi="Times New Roman" w:cs="Times New Roman"/>
                <w:b/>
              </w:rPr>
              <w:t>млн.руб.</w:t>
            </w:r>
          </w:p>
        </w:tc>
        <w:tc>
          <w:tcPr>
            <w:tcW w:w="903" w:type="dxa"/>
          </w:tcPr>
          <w:p w:rsidR="00A94AC3" w:rsidRPr="00C03FDB" w:rsidRDefault="00802F49" w:rsidP="00802F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3FDB">
              <w:rPr>
                <w:rFonts w:ascii="Times New Roman" w:hAnsi="Times New Roman" w:cs="Times New Roman"/>
                <w:b/>
              </w:rPr>
              <w:t>доля,%</w:t>
            </w:r>
          </w:p>
        </w:tc>
        <w:tc>
          <w:tcPr>
            <w:tcW w:w="1080" w:type="dxa"/>
          </w:tcPr>
          <w:p w:rsidR="00A94AC3" w:rsidRPr="00C03FDB" w:rsidRDefault="00A94AC3" w:rsidP="005A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FDB">
              <w:rPr>
                <w:rFonts w:ascii="Times New Roman" w:hAnsi="Times New Roman" w:cs="Times New Roman"/>
                <w:b/>
              </w:rPr>
              <w:t>млн.руб.</w:t>
            </w:r>
          </w:p>
        </w:tc>
        <w:tc>
          <w:tcPr>
            <w:tcW w:w="966" w:type="dxa"/>
          </w:tcPr>
          <w:p w:rsidR="00A94AC3" w:rsidRPr="00C03FDB" w:rsidRDefault="00A94AC3" w:rsidP="005A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3FDB">
              <w:rPr>
                <w:rFonts w:ascii="Times New Roman" w:hAnsi="Times New Roman" w:cs="Times New Roman"/>
                <w:b/>
              </w:rPr>
              <w:t>доля,%</w:t>
            </w:r>
          </w:p>
        </w:tc>
      </w:tr>
      <w:tr w:rsidR="000F2011" w:rsidRPr="00C03FDB" w:rsidTr="00A94AC3">
        <w:trPr>
          <w:trHeight w:val="409"/>
        </w:trPr>
        <w:tc>
          <w:tcPr>
            <w:tcW w:w="1908" w:type="dxa"/>
          </w:tcPr>
          <w:p w:rsidR="000F2011" w:rsidRPr="00C03FDB" w:rsidRDefault="000F201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DB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091" w:type="dxa"/>
            <w:vAlign w:val="center"/>
          </w:tcPr>
          <w:p w:rsidR="000F2011" w:rsidRPr="00C03FDB" w:rsidRDefault="000F201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709" w:type="dxa"/>
            <w:vAlign w:val="center"/>
          </w:tcPr>
          <w:p w:rsidR="000F2011" w:rsidRPr="00C03FDB" w:rsidRDefault="00775D04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080" w:type="dxa"/>
            <w:vAlign w:val="center"/>
          </w:tcPr>
          <w:p w:rsidR="000F2011" w:rsidRPr="00C03FDB" w:rsidRDefault="000F2011" w:rsidP="001E57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014" w:type="dxa"/>
            <w:vAlign w:val="center"/>
          </w:tcPr>
          <w:p w:rsidR="000F2011" w:rsidRPr="00C03FDB" w:rsidRDefault="000F2011" w:rsidP="001E57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77" w:type="dxa"/>
            <w:vAlign w:val="center"/>
          </w:tcPr>
          <w:p w:rsidR="000F2011" w:rsidRPr="00C03FDB" w:rsidRDefault="000F2011" w:rsidP="001E57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903" w:type="dxa"/>
            <w:vAlign w:val="center"/>
          </w:tcPr>
          <w:p w:rsidR="000F2011" w:rsidRPr="00C03FDB" w:rsidRDefault="000F2011" w:rsidP="001E57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080" w:type="dxa"/>
            <w:vAlign w:val="center"/>
          </w:tcPr>
          <w:p w:rsidR="000F2011" w:rsidRPr="00C03FDB" w:rsidRDefault="000F2011" w:rsidP="001E57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966" w:type="dxa"/>
            <w:vAlign w:val="center"/>
          </w:tcPr>
          <w:p w:rsidR="000F2011" w:rsidRPr="00C03FDB" w:rsidRDefault="000F2011" w:rsidP="001E57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</w:tr>
      <w:tr w:rsidR="000F2011" w:rsidRPr="00C03FDB" w:rsidTr="00A94AC3">
        <w:trPr>
          <w:trHeight w:val="308"/>
        </w:trPr>
        <w:tc>
          <w:tcPr>
            <w:tcW w:w="1908" w:type="dxa"/>
          </w:tcPr>
          <w:p w:rsidR="000F2011" w:rsidRPr="00C03FDB" w:rsidRDefault="000F201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DB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</w:p>
        </w:tc>
        <w:tc>
          <w:tcPr>
            <w:tcW w:w="1091" w:type="dxa"/>
            <w:vAlign w:val="center"/>
          </w:tcPr>
          <w:p w:rsidR="000F2011" w:rsidRPr="00C03FDB" w:rsidRDefault="000F201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294,1</w:t>
            </w:r>
          </w:p>
        </w:tc>
        <w:tc>
          <w:tcPr>
            <w:tcW w:w="709" w:type="dxa"/>
            <w:vAlign w:val="center"/>
          </w:tcPr>
          <w:p w:rsidR="000F2011" w:rsidRPr="00C03FDB" w:rsidRDefault="00775D04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080" w:type="dxa"/>
            <w:vAlign w:val="center"/>
          </w:tcPr>
          <w:p w:rsidR="000F2011" w:rsidRPr="00C03FDB" w:rsidRDefault="000F2011" w:rsidP="001E57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485,6</w:t>
            </w:r>
          </w:p>
        </w:tc>
        <w:tc>
          <w:tcPr>
            <w:tcW w:w="1014" w:type="dxa"/>
            <w:vAlign w:val="center"/>
          </w:tcPr>
          <w:p w:rsidR="000F2011" w:rsidRPr="00C03FDB" w:rsidRDefault="000F2011" w:rsidP="001E57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1077" w:type="dxa"/>
            <w:vAlign w:val="center"/>
          </w:tcPr>
          <w:p w:rsidR="000F2011" w:rsidRPr="00C03FDB" w:rsidRDefault="000F2011" w:rsidP="001E57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307,9</w:t>
            </w:r>
          </w:p>
        </w:tc>
        <w:tc>
          <w:tcPr>
            <w:tcW w:w="903" w:type="dxa"/>
            <w:vAlign w:val="center"/>
          </w:tcPr>
          <w:p w:rsidR="000F2011" w:rsidRPr="00C03FDB" w:rsidRDefault="000F2011" w:rsidP="001E57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080" w:type="dxa"/>
            <w:vAlign w:val="center"/>
          </w:tcPr>
          <w:p w:rsidR="000F2011" w:rsidRPr="00C03FDB" w:rsidRDefault="000F2011" w:rsidP="001E57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211,3</w:t>
            </w:r>
          </w:p>
        </w:tc>
        <w:tc>
          <w:tcPr>
            <w:tcW w:w="966" w:type="dxa"/>
            <w:vAlign w:val="center"/>
          </w:tcPr>
          <w:p w:rsidR="000F2011" w:rsidRPr="00C03FDB" w:rsidRDefault="000F2011" w:rsidP="001E57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</w:tr>
      <w:tr w:rsidR="000F2011" w:rsidRPr="00C03FDB" w:rsidTr="00A94AC3">
        <w:trPr>
          <w:trHeight w:val="565"/>
        </w:trPr>
        <w:tc>
          <w:tcPr>
            <w:tcW w:w="1908" w:type="dxa"/>
          </w:tcPr>
          <w:p w:rsidR="000F2011" w:rsidRPr="00C03FDB" w:rsidRDefault="000F201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91" w:type="dxa"/>
            <w:vAlign w:val="center"/>
          </w:tcPr>
          <w:p w:rsidR="000F2011" w:rsidRPr="00C03FDB" w:rsidRDefault="000F201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345,3</w:t>
            </w:r>
          </w:p>
        </w:tc>
        <w:tc>
          <w:tcPr>
            <w:tcW w:w="709" w:type="dxa"/>
            <w:vAlign w:val="center"/>
          </w:tcPr>
          <w:p w:rsidR="000F2011" w:rsidRPr="00C03FDB" w:rsidRDefault="000F2011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vAlign w:val="center"/>
          </w:tcPr>
          <w:p w:rsidR="000F2011" w:rsidRPr="00C03FDB" w:rsidRDefault="000F2011" w:rsidP="001E57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537,1</w:t>
            </w:r>
          </w:p>
        </w:tc>
        <w:tc>
          <w:tcPr>
            <w:tcW w:w="1014" w:type="dxa"/>
            <w:vAlign w:val="center"/>
          </w:tcPr>
          <w:p w:rsidR="000F2011" w:rsidRPr="00C03FDB" w:rsidRDefault="000F2011" w:rsidP="001E57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vAlign w:val="center"/>
          </w:tcPr>
          <w:p w:rsidR="000F2011" w:rsidRPr="00C03FDB" w:rsidRDefault="000F2011" w:rsidP="001E57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347,4</w:t>
            </w:r>
          </w:p>
        </w:tc>
        <w:tc>
          <w:tcPr>
            <w:tcW w:w="903" w:type="dxa"/>
            <w:vAlign w:val="center"/>
          </w:tcPr>
          <w:p w:rsidR="000F2011" w:rsidRPr="00C03FDB" w:rsidRDefault="000F2011" w:rsidP="001E57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vAlign w:val="center"/>
          </w:tcPr>
          <w:p w:rsidR="000F2011" w:rsidRPr="00C03FDB" w:rsidRDefault="000F2011" w:rsidP="001E57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250,8</w:t>
            </w:r>
          </w:p>
        </w:tc>
        <w:tc>
          <w:tcPr>
            <w:tcW w:w="966" w:type="dxa"/>
            <w:vAlign w:val="center"/>
          </w:tcPr>
          <w:p w:rsidR="000F2011" w:rsidRPr="00C03FDB" w:rsidRDefault="000F2011" w:rsidP="001E57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A94AC3" w:rsidRPr="00C03FDB" w:rsidRDefault="00A94AC3" w:rsidP="00A94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AC3" w:rsidRPr="00C03FDB" w:rsidRDefault="00A94AC3" w:rsidP="00A94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DB">
        <w:rPr>
          <w:rFonts w:ascii="Times New Roman" w:hAnsi="Times New Roman" w:cs="Times New Roman"/>
          <w:sz w:val="28"/>
          <w:szCs w:val="28"/>
        </w:rPr>
        <w:t xml:space="preserve">Из представленной таблицы видно, что муниципальное образование «город Свирск»  </w:t>
      </w:r>
      <w:r>
        <w:rPr>
          <w:rFonts w:ascii="Times New Roman" w:hAnsi="Times New Roman" w:cs="Times New Roman"/>
          <w:sz w:val="28"/>
          <w:szCs w:val="28"/>
        </w:rPr>
        <w:t>в целом</w:t>
      </w:r>
      <w:r w:rsidRPr="00C03FDB">
        <w:rPr>
          <w:rFonts w:ascii="Times New Roman" w:hAnsi="Times New Roman" w:cs="Times New Roman"/>
          <w:sz w:val="28"/>
          <w:szCs w:val="28"/>
        </w:rPr>
        <w:t xml:space="preserve"> по  поступлениям в бюджет 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 находится </w:t>
      </w:r>
      <w:r w:rsidR="00775D04">
        <w:rPr>
          <w:rFonts w:ascii="Times New Roman" w:hAnsi="Times New Roman" w:cs="Times New Roman"/>
          <w:sz w:val="28"/>
          <w:szCs w:val="28"/>
        </w:rPr>
        <w:t>на уровне 2012 года, и</w:t>
      </w:r>
      <w:r w:rsidRPr="00C03FDB">
        <w:rPr>
          <w:rFonts w:ascii="Times New Roman" w:hAnsi="Times New Roman" w:cs="Times New Roman"/>
          <w:sz w:val="28"/>
          <w:szCs w:val="28"/>
        </w:rPr>
        <w:t xml:space="preserve"> </w:t>
      </w:r>
      <w:r w:rsidR="00FB70A2">
        <w:rPr>
          <w:rFonts w:ascii="Times New Roman" w:hAnsi="Times New Roman" w:cs="Times New Roman"/>
          <w:sz w:val="28"/>
          <w:szCs w:val="28"/>
        </w:rPr>
        <w:t>значительно</w:t>
      </w:r>
      <w:r w:rsidRPr="00C03FDB">
        <w:rPr>
          <w:rFonts w:ascii="Times New Roman" w:hAnsi="Times New Roman" w:cs="Times New Roman"/>
          <w:sz w:val="28"/>
          <w:szCs w:val="28"/>
        </w:rPr>
        <w:t xml:space="preserve"> </w:t>
      </w:r>
      <w:r w:rsidR="00775D04">
        <w:rPr>
          <w:rFonts w:ascii="Times New Roman" w:hAnsi="Times New Roman" w:cs="Times New Roman"/>
          <w:sz w:val="28"/>
          <w:szCs w:val="28"/>
        </w:rPr>
        <w:t>ниже</w:t>
      </w:r>
      <w:r w:rsidRPr="00C03FDB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775D04">
        <w:rPr>
          <w:rFonts w:ascii="Times New Roman" w:hAnsi="Times New Roman" w:cs="Times New Roman"/>
          <w:sz w:val="28"/>
          <w:szCs w:val="28"/>
        </w:rPr>
        <w:t xml:space="preserve"> аналогичного периода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5D04">
        <w:rPr>
          <w:rFonts w:ascii="Times New Roman" w:hAnsi="Times New Roman" w:cs="Times New Roman"/>
          <w:sz w:val="28"/>
          <w:szCs w:val="28"/>
        </w:rPr>
        <w:t>Однако у</w:t>
      </w:r>
      <w:r>
        <w:rPr>
          <w:rFonts w:ascii="Times New Roman" w:hAnsi="Times New Roman" w:cs="Times New Roman"/>
          <w:sz w:val="28"/>
          <w:szCs w:val="28"/>
        </w:rPr>
        <w:t>ровень нало</w:t>
      </w:r>
      <w:r w:rsidR="00775D04">
        <w:rPr>
          <w:rFonts w:ascii="Times New Roman" w:hAnsi="Times New Roman" w:cs="Times New Roman"/>
          <w:sz w:val="28"/>
          <w:szCs w:val="28"/>
        </w:rPr>
        <w:t>говых и неналоговых доходов 2014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15A3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D85E06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D04">
        <w:rPr>
          <w:rFonts w:ascii="Times New Roman" w:hAnsi="Times New Roman" w:cs="Times New Roman"/>
          <w:sz w:val="28"/>
          <w:szCs w:val="28"/>
        </w:rPr>
        <w:t>2012-2011 годов</w:t>
      </w:r>
      <w:r w:rsidR="00AB508F">
        <w:rPr>
          <w:rFonts w:ascii="Times New Roman" w:hAnsi="Times New Roman" w:cs="Times New Roman"/>
          <w:sz w:val="28"/>
          <w:szCs w:val="28"/>
        </w:rPr>
        <w:t>, и соответствует уровню 2013 года. А</w:t>
      </w:r>
      <w:r>
        <w:rPr>
          <w:rFonts w:ascii="Times New Roman" w:hAnsi="Times New Roman" w:cs="Times New Roman"/>
          <w:sz w:val="28"/>
          <w:szCs w:val="28"/>
        </w:rPr>
        <w:t xml:space="preserve"> доля </w:t>
      </w:r>
      <w:r w:rsidR="00AB508F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в общей сумме доходов в </w:t>
      </w:r>
      <w:r w:rsidR="00A75EBE">
        <w:rPr>
          <w:rFonts w:ascii="Times New Roman" w:hAnsi="Times New Roman" w:cs="Times New Roman"/>
          <w:sz w:val="28"/>
          <w:szCs w:val="28"/>
        </w:rPr>
        <w:t>отчетном периоде</w:t>
      </w:r>
      <w:r w:rsidR="00AB508F">
        <w:rPr>
          <w:rFonts w:ascii="Times New Roman" w:hAnsi="Times New Roman" w:cs="Times New Roman"/>
          <w:sz w:val="28"/>
          <w:szCs w:val="28"/>
        </w:rPr>
        <w:t>,</w:t>
      </w:r>
      <w:r w:rsidR="00A75EBE">
        <w:rPr>
          <w:rFonts w:ascii="Times New Roman" w:hAnsi="Times New Roman" w:cs="Times New Roman"/>
          <w:sz w:val="28"/>
          <w:szCs w:val="28"/>
        </w:rPr>
        <w:t xml:space="preserve"> </w:t>
      </w:r>
      <w:r w:rsidR="00AB508F">
        <w:rPr>
          <w:rFonts w:ascii="Times New Roman" w:hAnsi="Times New Roman" w:cs="Times New Roman"/>
          <w:sz w:val="28"/>
          <w:szCs w:val="28"/>
        </w:rPr>
        <w:t>выше</w:t>
      </w:r>
      <w:r w:rsidR="00A75EBE">
        <w:rPr>
          <w:rFonts w:ascii="Times New Roman" w:hAnsi="Times New Roman" w:cs="Times New Roman"/>
          <w:sz w:val="28"/>
          <w:szCs w:val="28"/>
        </w:rPr>
        <w:t xml:space="preserve"> на </w:t>
      </w:r>
      <w:r w:rsidR="00AB508F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 процентов по сравнению с   аналогичным периодом прошлого года.</w:t>
      </w:r>
    </w:p>
    <w:p w:rsidR="00A94AC3" w:rsidRDefault="00A94AC3" w:rsidP="00A94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DB">
        <w:rPr>
          <w:rFonts w:ascii="Times New Roman" w:hAnsi="Times New Roman" w:cs="Times New Roman"/>
          <w:sz w:val="28"/>
          <w:szCs w:val="28"/>
        </w:rPr>
        <w:lastRenderedPageBreak/>
        <w:t xml:space="preserve">Доля межбюджетных трансфертов </w:t>
      </w:r>
      <w:r w:rsidR="00AB508F">
        <w:rPr>
          <w:rFonts w:ascii="Times New Roman" w:hAnsi="Times New Roman" w:cs="Times New Roman"/>
          <w:sz w:val="28"/>
          <w:szCs w:val="28"/>
        </w:rPr>
        <w:t>традиционно намного</w:t>
      </w:r>
      <w:r w:rsidRPr="00C03FDB">
        <w:rPr>
          <w:rFonts w:ascii="Times New Roman" w:hAnsi="Times New Roman" w:cs="Times New Roman"/>
          <w:sz w:val="28"/>
          <w:szCs w:val="28"/>
        </w:rPr>
        <w:t xml:space="preserve"> превышает долю налоговых и неналоговых доходов</w:t>
      </w:r>
      <w:r w:rsidR="00D4245D">
        <w:rPr>
          <w:rFonts w:ascii="Times New Roman" w:hAnsi="Times New Roman" w:cs="Times New Roman"/>
          <w:sz w:val="28"/>
          <w:szCs w:val="28"/>
        </w:rPr>
        <w:t xml:space="preserve"> </w:t>
      </w:r>
      <w:r w:rsidR="00746037">
        <w:rPr>
          <w:rFonts w:ascii="Times New Roman" w:hAnsi="Times New Roman" w:cs="Times New Roman"/>
          <w:sz w:val="28"/>
          <w:szCs w:val="28"/>
        </w:rPr>
        <w:t>(</w:t>
      </w:r>
      <w:r w:rsidR="00AB508F">
        <w:rPr>
          <w:rFonts w:ascii="Times New Roman" w:hAnsi="Times New Roman" w:cs="Times New Roman"/>
          <w:sz w:val="28"/>
          <w:szCs w:val="28"/>
        </w:rPr>
        <w:t xml:space="preserve">2014 г. – в 5,7 раза; </w:t>
      </w:r>
      <w:r w:rsidR="00746037">
        <w:rPr>
          <w:rFonts w:ascii="Times New Roman" w:hAnsi="Times New Roman" w:cs="Times New Roman"/>
          <w:sz w:val="28"/>
          <w:szCs w:val="28"/>
        </w:rPr>
        <w:t>2013г. - в 9,4 раза</w:t>
      </w:r>
      <w:r w:rsidR="00D4245D">
        <w:rPr>
          <w:rFonts w:ascii="Times New Roman" w:hAnsi="Times New Roman" w:cs="Times New Roman"/>
          <w:sz w:val="28"/>
          <w:szCs w:val="28"/>
        </w:rPr>
        <w:t>;</w:t>
      </w:r>
      <w:r w:rsidR="00746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74603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46037">
        <w:rPr>
          <w:rFonts w:ascii="Times New Roman" w:hAnsi="Times New Roman" w:cs="Times New Roman"/>
          <w:sz w:val="28"/>
          <w:szCs w:val="28"/>
        </w:rPr>
        <w:t xml:space="preserve"> </w:t>
      </w:r>
      <w:r w:rsidR="00D4245D">
        <w:rPr>
          <w:rFonts w:ascii="Times New Roman" w:hAnsi="Times New Roman" w:cs="Times New Roman"/>
          <w:sz w:val="28"/>
          <w:szCs w:val="28"/>
        </w:rPr>
        <w:t xml:space="preserve">в 7,7 раз;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D4245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5,4</w:t>
      </w:r>
      <w:r w:rsidR="00AB508F">
        <w:rPr>
          <w:rFonts w:ascii="Times New Roman" w:hAnsi="Times New Roman" w:cs="Times New Roman"/>
          <w:sz w:val="28"/>
          <w:szCs w:val="28"/>
        </w:rPr>
        <w:t xml:space="preserve"> раза)</w:t>
      </w:r>
      <w:r w:rsidRPr="00C03F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AC3" w:rsidRDefault="00A94AC3" w:rsidP="00A94A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A94AC3" w:rsidRPr="009142CC" w:rsidRDefault="00A94AC3" w:rsidP="00B100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142C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142CC">
        <w:rPr>
          <w:rFonts w:ascii="Times New Roman" w:hAnsi="Times New Roman" w:cs="Times New Roman"/>
          <w:b/>
          <w:sz w:val="28"/>
          <w:szCs w:val="28"/>
        </w:rPr>
        <w:t>. Исполнение расходной части бюджета города</w:t>
      </w:r>
    </w:p>
    <w:p w:rsidR="00A94AC3" w:rsidRPr="00F023DC" w:rsidRDefault="00A94AC3" w:rsidP="00A9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023DC">
        <w:rPr>
          <w:rFonts w:ascii="Times New Roman" w:hAnsi="Times New Roman" w:cs="Times New Roman"/>
          <w:b/>
          <w:sz w:val="28"/>
        </w:rPr>
        <w:t>Расходы</w:t>
      </w:r>
      <w:r>
        <w:rPr>
          <w:rFonts w:ascii="Times New Roman" w:hAnsi="Times New Roman" w:cs="Times New Roman"/>
          <w:sz w:val="28"/>
        </w:rPr>
        <w:t xml:space="preserve"> бюджета за 9 месяцев</w:t>
      </w:r>
      <w:r w:rsidR="00B7134D">
        <w:rPr>
          <w:rFonts w:ascii="Times New Roman" w:hAnsi="Times New Roman" w:cs="Times New Roman"/>
          <w:sz w:val="28"/>
        </w:rPr>
        <w:t xml:space="preserve"> 2014</w:t>
      </w:r>
      <w:r w:rsidRPr="00F023DC">
        <w:rPr>
          <w:rFonts w:ascii="Times New Roman" w:hAnsi="Times New Roman" w:cs="Times New Roman"/>
          <w:sz w:val="28"/>
        </w:rPr>
        <w:t xml:space="preserve"> года составили</w:t>
      </w:r>
      <w:r w:rsidRPr="00F023DC">
        <w:rPr>
          <w:rFonts w:ascii="Times New Roman" w:hAnsi="Times New Roman" w:cs="Times New Roman"/>
          <w:b/>
          <w:sz w:val="28"/>
        </w:rPr>
        <w:t xml:space="preserve"> </w:t>
      </w:r>
      <w:r w:rsidR="00B7134D">
        <w:rPr>
          <w:rFonts w:ascii="Times New Roman" w:hAnsi="Times New Roman" w:cs="Times New Roman"/>
          <w:b/>
          <w:sz w:val="28"/>
          <w:szCs w:val="28"/>
        </w:rPr>
        <w:t>339 588,1</w:t>
      </w:r>
      <w:r w:rsidRPr="00F023DC">
        <w:rPr>
          <w:rFonts w:ascii="Times New Roman" w:hAnsi="Times New Roman" w:cs="Times New Roman"/>
          <w:sz w:val="28"/>
        </w:rPr>
        <w:t xml:space="preserve"> тыс. рублей.</w:t>
      </w:r>
    </w:p>
    <w:p w:rsidR="00A94AC3" w:rsidRDefault="00A94AC3" w:rsidP="00A94AC3">
      <w:pPr>
        <w:pStyle w:val="a4"/>
        <w:suppressAutoHyphens/>
        <w:ind w:right="0"/>
        <w:rPr>
          <w:b w:val="0"/>
          <w:sz w:val="28"/>
        </w:rPr>
      </w:pPr>
      <w:r>
        <w:rPr>
          <w:b w:val="0"/>
          <w:sz w:val="28"/>
        </w:rPr>
        <w:t>Основные показатели испол</w:t>
      </w:r>
      <w:r w:rsidR="00B7134D">
        <w:rPr>
          <w:b w:val="0"/>
          <w:sz w:val="28"/>
        </w:rPr>
        <w:t>нения бюджета за 9 месяцев  2014</w:t>
      </w:r>
      <w:r>
        <w:rPr>
          <w:b w:val="0"/>
          <w:sz w:val="28"/>
        </w:rPr>
        <w:t xml:space="preserve"> года по расходам представлены в таблице </w:t>
      </w:r>
      <w:r>
        <w:rPr>
          <w:b w:val="0"/>
          <w:color w:val="000000"/>
          <w:sz w:val="28"/>
        </w:rPr>
        <w:t>№ 5</w:t>
      </w:r>
      <w:r>
        <w:rPr>
          <w:b w:val="0"/>
          <w:sz w:val="28"/>
        </w:rPr>
        <w:t xml:space="preserve"> к настоящему анализу.</w:t>
      </w:r>
    </w:p>
    <w:p w:rsidR="00A94AC3" w:rsidRDefault="00A94AC3" w:rsidP="00A94AC3">
      <w:pPr>
        <w:pStyle w:val="20"/>
        <w:ind w:firstLine="567"/>
        <w:jc w:val="both"/>
        <w:rPr>
          <w:sz w:val="28"/>
        </w:rPr>
      </w:pPr>
      <w:r>
        <w:rPr>
          <w:sz w:val="28"/>
        </w:rPr>
        <w:t>В целом расходы горо</w:t>
      </w:r>
      <w:r w:rsidR="00B7134D">
        <w:rPr>
          <w:sz w:val="28"/>
        </w:rPr>
        <w:t>дского бюджета за 9 месяцев 2014</w:t>
      </w:r>
      <w:r>
        <w:rPr>
          <w:sz w:val="28"/>
        </w:rPr>
        <w:t xml:space="preserve"> года в разрезе разделов и подразделов от утвержденных годовых назначений исполнены непропорционально:</w:t>
      </w:r>
    </w:p>
    <w:p w:rsidR="00DA1BB3" w:rsidRDefault="00DA1BB3" w:rsidP="00DA1BB3">
      <w:pPr>
        <w:pStyle w:val="20"/>
        <w:ind w:firstLine="142"/>
        <w:jc w:val="both"/>
        <w:rPr>
          <w:sz w:val="28"/>
        </w:rPr>
      </w:pPr>
      <w:r>
        <w:rPr>
          <w:sz w:val="28"/>
        </w:rPr>
        <w:t>«Обслуживание государственного и муниципального долга» - 100,0 процентов;</w:t>
      </w:r>
    </w:p>
    <w:p w:rsidR="00DA1BB3" w:rsidRDefault="00DA1BB3" w:rsidP="00DA1BB3">
      <w:pPr>
        <w:pStyle w:val="20"/>
        <w:ind w:firstLine="142"/>
        <w:jc w:val="both"/>
        <w:rPr>
          <w:sz w:val="28"/>
        </w:rPr>
      </w:pPr>
      <w:r w:rsidRPr="00DA1BB3">
        <w:rPr>
          <w:sz w:val="28"/>
        </w:rPr>
        <w:t xml:space="preserve"> «Охрана окру</w:t>
      </w:r>
      <w:r>
        <w:rPr>
          <w:sz w:val="28"/>
        </w:rPr>
        <w:t>жающей среды» -  97,0 процентов;</w:t>
      </w:r>
    </w:p>
    <w:p w:rsidR="00A94AC3" w:rsidRDefault="00A94AC3" w:rsidP="00A94AC3">
      <w:pPr>
        <w:pStyle w:val="20"/>
        <w:jc w:val="both"/>
        <w:rPr>
          <w:sz w:val="28"/>
        </w:rPr>
      </w:pPr>
      <w:r>
        <w:rPr>
          <w:sz w:val="28"/>
        </w:rPr>
        <w:t xml:space="preserve">«Национальная безопасность и правоохранительная деятельность» - </w:t>
      </w:r>
      <w:r w:rsidR="00DA1BB3">
        <w:rPr>
          <w:sz w:val="28"/>
        </w:rPr>
        <w:t>94,4</w:t>
      </w:r>
      <w:r>
        <w:rPr>
          <w:sz w:val="28"/>
        </w:rPr>
        <w:t xml:space="preserve"> процентов;</w:t>
      </w:r>
    </w:p>
    <w:p w:rsidR="00DA1BB3" w:rsidRPr="00DA1BB3" w:rsidRDefault="00DA1BB3" w:rsidP="00DA1BB3">
      <w:pPr>
        <w:pStyle w:val="20"/>
        <w:rPr>
          <w:sz w:val="28"/>
        </w:rPr>
      </w:pPr>
      <w:r w:rsidRPr="00DA1BB3">
        <w:rPr>
          <w:sz w:val="28"/>
        </w:rPr>
        <w:t>«Общ</w:t>
      </w:r>
      <w:r>
        <w:rPr>
          <w:sz w:val="28"/>
        </w:rPr>
        <w:t>егосударственные вопросы» - 90,7</w:t>
      </w:r>
      <w:r w:rsidRPr="00DA1BB3">
        <w:rPr>
          <w:sz w:val="28"/>
        </w:rPr>
        <w:t xml:space="preserve"> процентов;</w:t>
      </w:r>
    </w:p>
    <w:p w:rsidR="00DA1BB3" w:rsidRPr="00DA1BB3" w:rsidRDefault="00DA1BB3" w:rsidP="00DA1BB3">
      <w:pPr>
        <w:pStyle w:val="20"/>
        <w:rPr>
          <w:sz w:val="28"/>
        </w:rPr>
      </w:pPr>
      <w:r w:rsidRPr="00DA1BB3">
        <w:rPr>
          <w:sz w:val="28"/>
        </w:rPr>
        <w:t xml:space="preserve">«Средства массовой информации» - </w:t>
      </w:r>
      <w:r>
        <w:rPr>
          <w:sz w:val="28"/>
        </w:rPr>
        <w:t>87,7</w:t>
      </w:r>
      <w:r w:rsidRPr="00DA1BB3">
        <w:rPr>
          <w:sz w:val="28"/>
        </w:rPr>
        <w:t xml:space="preserve"> процентов;</w:t>
      </w:r>
    </w:p>
    <w:p w:rsidR="002C58B6" w:rsidRPr="002C58B6" w:rsidRDefault="002C58B6" w:rsidP="002C58B6">
      <w:pPr>
        <w:pStyle w:val="20"/>
        <w:rPr>
          <w:sz w:val="28"/>
        </w:rPr>
      </w:pPr>
      <w:r w:rsidRPr="002C58B6">
        <w:rPr>
          <w:sz w:val="28"/>
        </w:rPr>
        <w:t xml:space="preserve">«Физическая культура и спорт» - </w:t>
      </w:r>
      <w:r>
        <w:rPr>
          <w:sz w:val="28"/>
        </w:rPr>
        <w:t>85,6</w:t>
      </w:r>
      <w:r w:rsidRPr="002C58B6">
        <w:rPr>
          <w:sz w:val="28"/>
        </w:rPr>
        <w:t xml:space="preserve"> процентов;</w:t>
      </w:r>
    </w:p>
    <w:p w:rsidR="00DA1BB3" w:rsidRDefault="002C58B6" w:rsidP="002C58B6">
      <w:pPr>
        <w:pStyle w:val="20"/>
        <w:rPr>
          <w:sz w:val="28"/>
        </w:rPr>
      </w:pPr>
      <w:r w:rsidRPr="002C58B6">
        <w:rPr>
          <w:sz w:val="28"/>
        </w:rPr>
        <w:t xml:space="preserve">«Культура и кинематография» - </w:t>
      </w:r>
      <w:r>
        <w:rPr>
          <w:sz w:val="28"/>
        </w:rPr>
        <w:t>79,9 процентов;</w:t>
      </w:r>
    </w:p>
    <w:p w:rsidR="00394F36" w:rsidRDefault="00F630CD" w:rsidP="002C58B6">
      <w:pPr>
        <w:pStyle w:val="20"/>
        <w:jc w:val="both"/>
        <w:rPr>
          <w:sz w:val="28"/>
        </w:rPr>
      </w:pPr>
      <w:r>
        <w:rPr>
          <w:sz w:val="28"/>
        </w:rPr>
        <w:t xml:space="preserve">«Образование» - </w:t>
      </w:r>
      <w:r w:rsidR="002C58B6">
        <w:rPr>
          <w:sz w:val="28"/>
        </w:rPr>
        <w:t>76,0 процентов;</w:t>
      </w:r>
    </w:p>
    <w:p w:rsidR="00394F36" w:rsidRDefault="00803330" w:rsidP="00394F36">
      <w:pPr>
        <w:pStyle w:val="20"/>
        <w:jc w:val="both"/>
        <w:rPr>
          <w:sz w:val="28"/>
        </w:rPr>
      </w:pPr>
      <w:r>
        <w:rPr>
          <w:sz w:val="28"/>
        </w:rPr>
        <w:t xml:space="preserve">«Социальная политика» - </w:t>
      </w:r>
      <w:r w:rsidR="002C58B6">
        <w:rPr>
          <w:sz w:val="28"/>
        </w:rPr>
        <w:t xml:space="preserve">71,3 </w:t>
      </w:r>
      <w:r w:rsidR="00394F36">
        <w:rPr>
          <w:sz w:val="28"/>
        </w:rPr>
        <w:t>процентов;</w:t>
      </w:r>
    </w:p>
    <w:p w:rsidR="00803330" w:rsidRDefault="002C58B6" w:rsidP="00803330">
      <w:pPr>
        <w:pStyle w:val="20"/>
        <w:jc w:val="both"/>
        <w:rPr>
          <w:sz w:val="28"/>
        </w:rPr>
      </w:pPr>
      <w:r>
        <w:rPr>
          <w:sz w:val="28"/>
        </w:rPr>
        <w:t xml:space="preserve"> </w:t>
      </w:r>
      <w:r w:rsidR="003332F5">
        <w:rPr>
          <w:sz w:val="28"/>
        </w:rPr>
        <w:t>«Национал</w:t>
      </w:r>
      <w:r>
        <w:rPr>
          <w:sz w:val="28"/>
        </w:rPr>
        <w:t>ьная оборона» - 60</w:t>
      </w:r>
      <w:r w:rsidR="003332F5">
        <w:rPr>
          <w:sz w:val="28"/>
        </w:rPr>
        <w:t>,0 процента</w:t>
      </w:r>
      <w:r w:rsidR="00803330">
        <w:rPr>
          <w:sz w:val="28"/>
        </w:rPr>
        <w:t>;</w:t>
      </w:r>
    </w:p>
    <w:p w:rsidR="002C58B6" w:rsidRDefault="002C58B6" w:rsidP="00294BA4">
      <w:pPr>
        <w:pStyle w:val="20"/>
        <w:rPr>
          <w:sz w:val="28"/>
        </w:rPr>
      </w:pPr>
      <w:r>
        <w:rPr>
          <w:sz w:val="28"/>
        </w:rPr>
        <w:t>«Национальная экономика» - 49,1</w:t>
      </w:r>
      <w:r w:rsidR="00294BA4">
        <w:rPr>
          <w:sz w:val="28"/>
        </w:rPr>
        <w:t xml:space="preserve"> процентов;</w:t>
      </w:r>
    </w:p>
    <w:p w:rsidR="00A94AC3" w:rsidRDefault="00A94AC3" w:rsidP="00A94AC3">
      <w:pPr>
        <w:pStyle w:val="20"/>
        <w:jc w:val="both"/>
        <w:rPr>
          <w:sz w:val="28"/>
        </w:rPr>
      </w:pPr>
      <w:r>
        <w:rPr>
          <w:sz w:val="28"/>
        </w:rPr>
        <w:t xml:space="preserve">«Жилищно-коммунальное хозяйство» -  </w:t>
      </w:r>
      <w:r w:rsidR="00294BA4">
        <w:rPr>
          <w:sz w:val="28"/>
        </w:rPr>
        <w:t>40,0</w:t>
      </w:r>
      <w:r>
        <w:rPr>
          <w:color w:val="FF0000"/>
          <w:sz w:val="28"/>
        </w:rPr>
        <w:t xml:space="preserve"> </w:t>
      </w:r>
      <w:r w:rsidR="00294BA4">
        <w:rPr>
          <w:sz w:val="28"/>
        </w:rPr>
        <w:t>процентов.</w:t>
      </w:r>
    </w:p>
    <w:p w:rsidR="002E7382" w:rsidRDefault="002E7382" w:rsidP="00B10BA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94AC3" w:rsidRPr="00303FFE" w:rsidRDefault="00A94AC3" w:rsidP="00B10BA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03FFE">
        <w:rPr>
          <w:rFonts w:ascii="Times New Roman" w:hAnsi="Times New Roman" w:cs="Times New Roman"/>
          <w:sz w:val="28"/>
          <w:szCs w:val="28"/>
        </w:rPr>
        <w:t>Таблица № 5 (тыс. руб.)</w:t>
      </w:r>
    </w:p>
    <w:tbl>
      <w:tblPr>
        <w:tblStyle w:val="a7"/>
        <w:tblW w:w="10173" w:type="dxa"/>
        <w:tblLayout w:type="fixed"/>
        <w:tblLook w:val="01E0" w:firstRow="1" w:lastRow="1" w:firstColumn="1" w:lastColumn="1" w:noHBand="0" w:noVBand="0"/>
      </w:tblPr>
      <w:tblGrid>
        <w:gridCol w:w="2660"/>
        <w:gridCol w:w="1559"/>
        <w:gridCol w:w="1559"/>
        <w:gridCol w:w="1134"/>
        <w:gridCol w:w="1134"/>
        <w:gridCol w:w="1276"/>
        <w:gridCol w:w="851"/>
      </w:tblGrid>
      <w:tr w:rsidR="00A94AC3" w:rsidRPr="00CA52C1" w:rsidTr="00BB247D">
        <w:trPr>
          <w:trHeight w:val="882"/>
        </w:trPr>
        <w:tc>
          <w:tcPr>
            <w:tcW w:w="2660" w:type="dxa"/>
            <w:vAlign w:val="center"/>
          </w:tcPr>
          <w:p w:rsidR="00A94AC3" w:rsidRPr="00EC7162" w:rsidRDefault="00A94AC3" w:rsidP="00B10BA8">
            <w:pPr>
              <w:ind w:firstLine="426"/>
              <w:jc w:val="center"/>
              <w:rPr>
                <w:sz w:val="24"/>
                <w:szCs w:val="24"/>
              </w:rPr>
            </w:pPr>
            <w:r w:rsidRPr="00EC716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A94AC3" w:rsidRPr="00EC7162" w:rsidRDefault="00A94AC3" w:rsidP="00A94AC3">
            <w:pPr>
              <w:jc w:val="both"/>
              <w:rPr>
                <w:sz w:val="24"/>
                <w:szCs w:val="24"/>
              </w:rPr>
            </w:pPr>
          </w:p>
          <w:p w:rsidR="00A94AC3" w:rsidRPr="00EC7162" w:rsidRDefault="00A94AC3" w:rsidP="00A94AC3">
            <w:pPr>
              <w:jc w:val="both"/>
              <w:rPr>
                <w:sz w:val="24"/>
                <w:szCs w:val="24"/>
              </w:rPr>
            </w:pPr>
            <w:r w:rsidRPr="00EC7162">
              <w:rPr>
                <w:sz w:val="24"/>
                <w:szCs w:val="24"/>
              </w:rPr>
              <w:t>Уточненный план, по данным отче</w:t>
            </w:r>
            <w:r>
              <w:rPr>
                <w:sz w:val="24"/>
                <w:szCs w:val="24"/>
              </w:rPr>
              <w:t>та</w:t>
            </w:r>
            <w:r w:rsidRPr="00EC7162">
              <w:rPr>
                <w:sz w:val="24"/>
                <w:szCs w:val="24"/>
              </w:rPr>
              <w:t xml:space="preserve"> </w:t>
            </w:r>
          </w:p>
          <w:p w:rsidR="00A94AC3" w:rsidRPr="00EC7162" w:rsidRDefault="00A94AC3" w:rsidP="00A94A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4AC3" w:rsidRPr="00EC7162" w:rsidRDefault="00A94AC3" w:rsidP="00A94AC3">
            <w:pPr>
              <w:jc w:val="both"/>
              <w:rPr>
                <w:sz w:val="24"/>
                <w:szCs w:val="24"/>
              </w:rPr>
            </w:pPr>
            <w:r w:rsidRPr="00EC7162">
              <w:rPr>
                <w:sz w:val="24"/>
                <w:szCs w:val="24"/>
              </w:rPr>
              <w:t xml:space="preserve">Исполнение за </w:t>
            </w:r>
            <w:r>
              <w:rPr>
                <w:sz w:val="24"/>
                <w:szCs w:val="24"/>
              </w:rPr>
              <w:t xml:space="preserve">9 месяцев </w:t>
            </w:r>
            <w:r w:rsidRPr="00EC7162">
              <w:rPr>
                <w:sz w:val="24"/>
                <w:szCs w:val="24"/>
              </w:rPr>
              <w:t>201</w:t>
            </w:r>
            <w:r w:rsidR="00BB247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4AC3" w:rsidRPr="00EC7162" w:rsidRDefault="009807D2" w:rsidP="00980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94AC3" w:rsidRPr="00EC7162">
              <w:rPr>
                <w:sz w:val="24"/>
                <w:szCs w:val="24"/>
              </w:rPr>
              <w:t>% исполне</w:t>
            </w:r>
            <w:r w:rsidR="007F7EF3">
              <w:rPr>
                <w:sz w:val="24"/>
                <w:szCs w:val="24"/>
              </w:rPr>
              <w:t>-</w:t>
            </w:r>
            <w:r w:rsidR="00A94AC3" w:rsidRPr="00EC7162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vAlign w:val="center"/>
          </w:tcPr>
          <w:p w:rsidR="00A94AC3" w:rsidRPr="00EC7162" w:rsidRDefault="00A94AC3" w:rsidP="00A905A3">
            <w:pPr>
              <w:jc w:val="both"/>
              <w:rPr>
                <w:sz w:val="24"/>
                <w:szCs w:val="24"/>
              </w:rPr>
            </w:pPr>
            <w:r w:rsidRPr="00EC7162">
              <w:rPr>
                <w:sz w:val="24"/>
                <w:szCs w:val="24"/>
              </w:rPr>
              <w:t xml:space="preserve">Доля  расходов </w:t>
            </w:r>
            <w:r w:rsidR="00A905A3">
              <w:rPr>
                <w:sz w:val="24"/>
                <w:szCs w:val="24"/>
              </w:rPr>
              <w:t xml:space="preserve"> общей структ.</w:t>
            </w:r>
            <w:r w:rsidRPr="00EC7162">
              <w:rPr>
                <w:sz w:val="24"/>
                <w:szCs w:val="24"/>
              </w:rPr>
              <w:t>,%</w:t>
            </w:r>
          </w:p>
        </w:tc>
        <w:tc>
          <w:tcPr>
            <w:tcW w:w="1276" w:type="dxa"/>
            <w:shd w:val="clear" w:color="auto" w:fill="auto"/>
          </w:tcPr>
          <w:p w:rsidR="00A94AC3" w:rsidRPr="00EC7162" w:rsidRDefault="00A94AC3" w:rsidP="00A94AC3">
            <w:pPr>
              <w:jc w:val="both"/>
              <w:rPr>
                <w:sz w:val="24"/>
                <w:szCs w:val="24"/>
              </w:rPr>
            </w:pPr>
          </w:p>
          <w:p w:rsidR="00A94AC3" w:rsidRPr="00EC7162" w:rsidRDefault="00A905A3" w:rsidP="00980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</w:t>
            </w:r>
          </w:p>
          <w:p w:rsidR="00A94AC3" w:rsidRPr="00EC7162" w:rsidRDefault="00BB247D" w:rsidP="00980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9 мес. 2013</w:t>
            </w:r>
            <w:r w:rsidR="00A94AC3" w:rsidRPr="00EC7162">
              <w:rPr>
                <w:sz w:val="24"/>
                <w:szCs w:val="24"/>
              </w:rPr>
              <w:t xml:space="preserve"> г.</w:t>
            </w:r>
          </w:p>
          <w:p w:rsidR="00A94AC3" w:rsidRPr="00EC7162" w:rsidRDefault="00A94AC3" w:rsidP="00A94A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94AC3" w:rsidRPr="00EC7162" w:rsidRDefault="00A94AC3" w:rsidP="00A94AC3">
            <w:pPr>
              <w:jc w:val="both"/>
              <w:rPr>
                <w:sz w:val="24"/>
                <w:szCs w:val="24"/>
              </w:rPr>
            </w:pPr>
          </w:p>
          <w:p w:rsidR="00A94AC3" w:rsidRPr="00EC7162" w:rsidRDefault="00CE3800" w:rsidP="00980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A94AC3" w:rsidRPr="00EC7162">
              <w:rPr>
                <w:sz w:val="24"/>
                <w:szCs w:val="24"/>
              </w:rPr>
              <w:t xml:space="preserve"> к</w:t>
            </w:r>
          </w:p>
          <w:p w:rsidR="00A94AC3" w:rsidRPr="00EC7162" w:rsidRDefault="00CE3800" w:rsidP="00980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A94AC3">
              <w:rPr>
                <w:sz w:val="24"/>
                <w:szCs w:val="24"/>
              </w:rPr>
              <w:t>,</w:t>
            </w:r>
          </w:p>
          <w:p w:rsidR="00A94AC3" w:rsidRPr="00EC7162" w:rsidRDefault="00A94AC3" w:rsidP="009807D2">
            <w:pPr>
              <w:rPr>
                <w:sz w:val="24"/>
                <w:szCs w:val="24"/>
              </w:rPr>
            </w:pPr>
            <w:r w:rsidRPr="00EC7162">
              <w:rPr>
                <w:sz w:val="24"/>
                <w:szCs w:val="24"/>
              </w:rPr>
              <w:t>%</w:t>
            </w:r>
          </w:p>
        </w:tc>
      </w:tr>
      <w:tr w:rsidR="00BB247D" w:rsidRPr="00CA52C1" w:rsidTr="00BB247D">
        <w:trPr>
          <w:trHeight w:val="208"/>
        </w:trPr>
        <w:tc>
          <w:tcPr>
            <w:tcW w:w="2660" w:type="dxa"/>
            <w:vAlign w:val="bottom"/>
          </w:tcPr>
          <w:p w:rsidR="00BB247D" w:rsidRPr="00EC7162" w:rsidRDefault="00BB247D" w:rsidP="006A6652">
            <w:pPr>
              <w:rPr>
                <w:sz w:val="24"/>
                <w:szCs w:val="24"/>
              </w:rPr>
            </w:pPr>
            <w:r w:rsidRPr="00EC716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40 640,2</w:t>
            </w:r>
          </w:p>
        </w:tc>
        <w:tc>
          <w:tcPr>
            <w:tcW w:w="1559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38 851,3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1134" w:type="dxa"/>
            <w:vAlign w:val="bottom"/>
          </w:tcPr>
          <w:p w:rsidR="00BB247D" w:rsidRPr="00EC7162" w:rsidRDefault="00A905A3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47D" w:rsidRPr="00EC7162" w:rsidRDefault="00BB247D" w:rsidP="001E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33 824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247D" w:rsidRPr="00EC7162" w:rsidRDefault="00DB63E2" w:rsidP="00C4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</w:tr>
      <w:tr w:rsidR="00BB247D" w:rsidRPr="00CA52C1" w:rsidTr="00BB247D">
        <w:trPr>
          <w:trHeight w:val="174"/>
        </w:trPr>
        <w:tc>
          <w:tcPr>
            <w:tcW w:w="2660" w:type="dxa"/>
            <w:vAlign w:val="bottom"/>
          </w:tcPr>
          <w:p w:rsidR="00BB247D" w:rsidRPr="00EC7162" w:rsidRDefault="00BB247D" w:rsidP="006A6652">
            <w:pPr>
              <w:rPr>
                <w:sz w:val="24"/>
                <w:szCs w:val="24"/>
              </w:rPr>
            </w:pPr>
            <w:r w:rsidRPr="00EC7162">
              <w:rPr>
                <w:sz w:val="24"/>
                <w:szCs w:val="24"/>
              </w:rPr>
              <w:t xml:space="preserve">Национальная </w:t>
            </w:r>
            <w:r>
              <w:rPr>
                <w:sz w:val="24"/>
                <w:szCs w:val="24"/>
              </w:rPr>
              <w:t>оборона</w:t>
            </w:r>
          </w:p>
        </w:tc>
        <w:tc>
          <w:tcPr>
            <w:tcW w:w="1559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750,6</w:t>
            </w:r>
          </w:p>
        </w:tc>
        <w:tc>
          <w:tcPr>
            <w:tcW w:w="1559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450,1</w:t>
            </w:r>
          </w:p>
        </w:tc>
        <w:tc>
          <w:tcPr>
            <w:tcW w:w="1134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bottom"/>
          </w:tcPr>
          <w:p w:rsidR="00BB247D" w:rsidRPr="00EC7162" w:rsidRDefault="00A905A3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47D" w:rsidRPr="00EC7162" w:rsidRDefault="00BB247D" w:rsidP="001E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47D" w:rsidRPr="00EC7162" w:rsidRDefault="00DB63E2" w:rsidP="00C4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BB247D" w:rsidRPr="00CA52C1" w:rsidTr="00BB247D">
        <w:trPr>
          <w:trHeight w:val="225"/>
        </w:trPr>
        <w:tc>
          <w:tcPr>
            <w:tcW w:w="2660" w:type="dxa"/>
            <w:vAlign w:val="bottom"/>
          </w:tcPr>
          <w:p w:rsidR="00BB247D" w:rsidRPr="00EC7162" w:rsidRDefault="00BB247D" w:rsidP="006A6652">
            <w:pPr>
              <w:tabs>
                <w:tab w:val="left" w:pos="2302"/>
              </w:tabs>
              <w:rPr>
                <w:sz w:val="24"/>
                <w:szCs w:val="24"/>
              </w:rPr>
            </w:pPr>
            <w:r w:rsidRPr="00EC7162">
              <w:rPr>
                <w:sz w:val="24"/>
                <w:szCs w:val="24"/>
              </w:rPr>
              <w:t xml:space="preserve">Национальная </w:t>
            </w:r>
            <w:r>
              <w:rPr>
                <w:sz w:val="24"/>
                <w:szCs w:val="24"/>
              </w:rPr>
              <w:t>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1 522,2</w:t>
            </w:r>
          </w:p>
        </w:tc>
        <w:tc>
          <w:tcPr>
            <w:tcW w:w="1559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1 436,4</w:t>
            </w:r>
          </w:p>
        </w:tc>
        <w:tc>
          <w:tcPr>
            <w:tcW w:w="1134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  <w:tc>
          <w:tcPr>
            <w:tcW w:w="1134" w:type="dxa"/>
            <w:vAlign w:val="bottom"/>
          </w:tcPr>
          <w:p w:rsidR="00BB247D" w:rsidRPr="00EC7162" w:rsidRDefault="00A905A3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B247D" w:rsidRPr="00EC7162" w:rsidRDefault="00BB247D" w:rsidP="001E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2 438,6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B247D" w:rsidRPr="00EC7162" w:rsidRDefault="00DB63E2" w:rsidP="00C4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</w:tr>
      <w:tr w:rsidR="00BB247D" w:rsidRPr="00CA52C1" w:rsidTr="00BB247D">
        <w:trPr>
          <w:trHeight w:val="225"/>
        </w:trPr>
        <w:tc>
          <w:tcPr>
            <w:tcW w:w="2660" w:type="dxa"/>
            <w:vAlign w:val="bottom"/>
          </w:tcPr>
          <w:p w:rsidR="00BB247D" w:rsidRPr="00EC7162" w:rsidRDefault="00BB247D" w:rsidP="006A6652">
            <w:pPr>
              <w:tabs>
                <w:tab w:val="left" w:pos="23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BB247D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7 073,2</w:t>
            </w:r>
          </w:p>
        </w:tc>
        <w:tc>
          <w:tcPr>
            <w:tcW w:w="1559" w:type="dxa"/>
            <w:vAlign w:val="bottom"/>
          </w:tcPr>
          <w:p w:rsidR="00BB247D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3 475,8</w:t>
            </w:r>
          </w:p>
        </w:tc>
        <w:tc>
          <w:tcPr>
            <w:tcW w:w="1134" w:type="dxa"/>
            <w:vAlign w:val="bottom"/>
          </w:tcPr>
          <w:p w:rsidR="00BB247D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134" w:type="dxa"/>
            <w:vAlign w:val="bottom"/>
          </w:tcPr>
          <w:p w:rsidR="00BB247D" w:rsidRPr="00EC7162" w:rsidRDefault="00A905A3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247D" w:rsidRDefault="00BB247D" w:rsidP="001E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247D" w:rsidRPr="00EC7162" w:rsidRDefault="00DB63E2" w:rsidP="00C4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130,3</w:t>
            </w:r>
          </w:p>
        </w:tc>
      </w:tr>
      <w:tr w:rsidR="00BB247D" w:rsidRPr="00CA52C1" w:rsidTr="00BB247D">
        <w:trPr>
          <w:trHeight w:val="225"/>
        </w:trPr>
        <w:tc>
          <w:tcPr>
            <w:tcW w:w="2660" w:type="dxa"/>
            <w:vAlign w:val="bottom"/>
          </w:tcPr>
          <w:p w:rsidR="00BB247D" w:rsidRDefault="00BB247D" w:rsidP="006A6652">
            <w:pPr>
              <w:tabs>
                <w:tab w:val="left" w:pos="23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BB247D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210 504</w:t>
            </w:r>
          </w:p>
        </w:tc>
        <w:tc>
          <w:tcPr>
            <w:tcW w:w="1559" w:type="dxa"/>
            <w:vAlign w:val="bottom"/>
          </w:tcPr>
          <w:p w:rsidR="00BB247D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84 136,8</w:t>
            </w:r>
          </w:p>
        </w:tc>
        <w:tc>
          <w:tcPr>
            <w:tcW w:w="1134" w:type="dxa"/>
            <w:vAlign w:val="bottom"/>
          </w:tcPr>
          <w:p w:rsidR="00BB247D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bottom"/>
          </w:tcPr>
          <w:p w:rsidR="00BB247D" w:rsidRPr="00EC7162" w:rsidRDefault="00A905A3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247D" w:rsidRDefault="00BB247D" w:rsidP="001E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139 985,2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247D" w:rsidRPr="00DB63E2" w:rsidRDefault="00DB63E2" w:rsidP="00C41635">
            <w:pPr>
              <w:rPr>
                <w:sz w:val="24"/>
                <w:szCs w:val="24"/>
              </w:rPr>
            </w:pPr>
            <w:r w:rsidRPr="00DB63E2">
              <w:rPr>
                <w:sz w:val="24"/>
                <w:szCs w:val="24"/>
              </w:rPr>
              <w:t>60,1</w:t>
            </w:r>
          </w:p>
        </w:tc>
      </w:tr>
      <w:tr w:rsidR="00BB247D" w:rsidRPr="00CA52C1" w:rsidTr="00BB247D">
        <w:trPr>
          <w:trHeight w:val="208"/>
        </w:trPr>
        <w:tc>
          <w:tcPr>
            <w:tcW w:w="2660" w:type="dxa"/>
            <w:vAlign w:val="bottom"/>
          </w:tcPr>
          <w:p w:rsidR="00BB247D" w:rsidRPr="00EC7162" w:rsidRDefault="00BB247D" w:rsidP="006A6652">
            <w:pPr>
              <w:rPr>
                <w:sz w:val="24"/>
                <w:szCs w:val="24"/>
              </w:rPr>
            </w:pPr>
            <w:r w:rsidRPr="00EC7162">
              <w:rPr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559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26 000,6</w:t>
            </w:r>
          </w:p>
        </w:tc>
        <w:tc>
          <w:tcPr>
            <w:tcW w:w="1559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25 220,0</w:t>
            </w:r>
          </w:p>
        </w:tc>
        <w:tc>
          <w:tcPr>
            <w:tcW w:w="1134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134" w:type="dxa"/>
            <w:vAlign w:val="bottom"/>
          </w:tcPr>
          <w:p w:rsidR="00BB247D" w:rsidRPr="00EC7162" w:rsidRDefault="00A905A3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247D" w:rsidRPr="00EC7162" w:rsidRDefault="00BB247D" w:rsidP="001E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67 369,2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247D" w:rsidRPr="00DB63E2" w:rsidRDefault="00DB63E2" w:rsidP="00C4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</w:tr>
      <w:tr w:rsidR="00BB247D" w:rsidRPr="00CA52C1" w:rsidTr="00BB247D">
        <w:trPr>
          <w:trHeight w:val="225"/>
        </w:trPr>
        <w:tc>
          <w:tcPr>
            <w:tcW w:w="2660" w:type="dxa"/>
            <w:vAlign w:val="bottom"/>
          </w:tcPr>
          <w:p w:rsidR="00BB247D" w:rsidRDefault="00BB247D" w:rsidP="006A6652">
            <w:pPr>
              <w:rPr>
                <w:sz w:val="24"/>
                <w:szCs w:val="24"/>
              </w:rPr>
            </w:pPr>
            <w:r w:rsidRPr="00EC7162">
              <w:rPr>
                <w:sz w:val="24"/>
                <w:szCs w:val="24"/>
              </w:rPr>
              <w:t>Образование</w:t>
            </w:r>
          </w:p>
          <w:p w:rsidR="00BB247D" w:rsidRPr="00EC7162" w:rsidRDefault="00BB247D" w:rsidP="006A66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176 649,4</w:t>
            </w:r>
          </w:p>
        </w:tc>
        <w:tc>
          <w:tcPr>
            <w:tcW w:w="1559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134 290,7</w:t>
            </w:r>
          </w:p>
        </w:tc>
        <w:tc>
          <w:tcPr>
            <w:tcW w:w="1134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BB247D" w:rsidRPr="00EC7162" w:rsidRDefault="00A905A3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47D" w:rsidRPr="00EC7162" w:rsidRDefault="00BB247D" w:rsidP="001E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133 044,6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47D" w:rsidRPr="00DB63E2" w:rsidRDefault="00DB63E2" w:rsidP="00C4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BB247D" w:rsidRPr="00CA52C1" w:rsidTr="00BB247D">
        <w:trPr>
          <w:trHeight w:val="225"/>
        </w:trPr>
        <w:tc>
          <w:tcPr>
            <w:tcW w:w="2660" w:type="dxa"/>
            <w:vAlign w:val="bottom"/>
          </w:tcPr>
          <w:p w:rsidR="00BB247D" w:rsidRPr="00EC7162" w:rsidRDefault="00BB247D" w:rsidP="006A6652">
            <w:pPr>
              <w:rPr>
                <w:sz w:val="24"/>
                <w:szCs w:val="24"/>
              </w:rPr>
            </w:pPr>
            <w:r w:rsidRPr="00EC71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Культура и </w:t>
            </w:r>
            <w:r w:rsidRPr="00EC7162">
              <w:rPr>
                <w:sz w:val="24"/>
                <w:szCs w:val="24"/>
              </w:rPr>
              <w:t>кинемато</w:t>
            </w:r>
            <w:r>
              <w:rPr>
                <w:sz w:val="24"/>
                <w:szCs w:val="24"/>
              </w:rPr>
              <w:t>графия</w:t>
            </w:r>
            <w:r w:rsidRPr="00EC7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25 390,9</w:t>
            </w:r>
          </w:p>
        </w:tc>
        <w:tc>
          <w:tcPr>
            <w:tcW w:w="1559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20 299,3</w:t>
            </w:r>
          </w:p>
        </w:tc>
        <w:tc>
          <w:tcPr>
            <w:tcW w:w="1134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134" w:type="dxa"/>
            <w:vAlign w:val="bottom"/>
          </w:tcPr>
          <w:p w:rsidR="00BB247D" w:rsidRPr="00EC7162" w:rsidRDefault="00A905A3" w:rsidP="00A9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D" w:rsidRPr="00EC7162" w:rsidRDefault="00BB247D" w:rsidP="001E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19 785,8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B247D" w:rsidRPr="00DB63E2" w:rsidRDefault="00DB63E2" w:rsidP="00C4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BB247D" w:rsidRPr="00CA52C1" w:rsidTr="00BB247D">
        <w:trPr>
          <w:trHeight w:val="225"/>
        </w:trPr>
        <w:tc>
          <w:tcPr>
            <w:tcW w:w="2660" w:type="dxa"/>
            <w:vAlign w:val="bottom"/>
          </w:tcPr>
          <w:p w:rsidR="00BB247D" w:rsidRDefault="00BB247D" w:rsidP="006A6652">
            <w:pPr>
              <w:rPr>
                <w:sz w:val="24"/>
                <w:szCs w:val="24"/>
              </w:rPr>
            </w:pPr>
            <w:r w:rsidRPr="00EC7162">
              <w:rPr>
                <w:sz w:val="24"/>
                <w:szCs w:val="24"/>
              </w:rPr>
              <w:t>Социальная политика</w:t>
            </w:r>
          </w:p>
          <w:p w:rsidR="00BB247D" w:rsidRPr="00EC7162" w:rsidRDefault="00BB247D" w:rsidP="006A66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34 421,4</w:t>
            </w:r>
          </w:p>
        </w:tc>
        <w:tc>
          <w:tcPr>
            <w:tcW w:w="1559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24 556,4</w:t>
            </w:r>
          </w:p>
        </w:tc>
        <w:tc>
          <w:tcPr>
            <w:tcW w:w="1134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134" w:type="dxa"/>
            <w:vAlign w:val="bottom"/>
          </w:tcPr>
          <w:p w:rsidR="00BB247D" w:rsidRPr="00EC7162" w:rsidRDefault="00A905A3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47D" w:rsidRPr="00EC7162" w:rsidRDefault="00BB247D" w:rsidP="001E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23 553,6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47D" w:rsidRPr="00DB63E2" w:rsidRDefault="00DB63E2" w:rsidP="00C4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</w:tr>
      <w:tr w:rsidR="00BB247D" w:rsidRPr="00CA52C1" w:rsidTr="00BB247D">
        <w:trPr>
          <w:trHeight w:val="208"/>
        </w:trPr>
        <w:tc>
          <w:tcPr>
            <w:tcW w:w="2660" w:type="dxa"/>
            <w:vAlign w:val="bottom"/>
          </w:tcPr>
          <w:p w:rsidR="00BB247D" w:rsidRPr="00EC7162" w:rsidRDefault="00BB247D" w:rsidP="006A6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5 465,1</w:t>
            </w:r>
          </w:p>
        </w:tc>
        <w:tc>
          <w:tcPr>
            <w:tcW w:w="1559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4 678,1</w:t>
            </w:r>
          </w:p>
        </w:tc>
        <w:tc>
          <w:tcPr>
            <w:tcW w:w="1134" w:type="dxa"/>
            <w:vAlign w:val="bottom"/>
          </w:tcPr>
          <w:p w:rsidR="00BB247D" w:rsidRPr="00EC7162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  <w:tc>
          <w:tcPr>
            <w:tcW w:w="1134" w:type="dxa"/>
            <w:vAlign w:val="bottom"/>
          </w:tcPr>
          <w:p w:rsidR="00BB247D" w:rsidRPr="00EC7162" w:rsidRDefault="00A905A3" w:rsidP="00280EB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276" w:type="dxa"/>
            <w:vAlign w:val="bottom"/>
          </w:tcPr>
          <w:p w:rsidR="00BB247D" w:rsidRPr="00EC7162" w:rsidRDefault="00BB247D" w:rsidP="001E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3 768,7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47D" w:rsidRPr="00DB63E2" w:rsidRDefault="00DB63E2" w:rsidP="00C4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</w:tr>
      <w:tr w:rsidR="00BB247D" w:rsidRPr="00CA52C1" w:rsidTr="00BB247D">
        <w:trPr>
          <w:trHeight w:val="208"/>
        </w:trPr>
        <w:tc>
          <w:tcPr>
            <w:tcW w:w="2660" w:type="dxa"/>
            <w:vAlign w:val="bottom"/>
          </w:tcPr>
          <w:p w:rsidR="00BB247D" w:rsidRDefault="00BB247D" w:rsidP="006A6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vAlign w:val="bottom"/>
          </w:tcPr>
          <w:p w:rsidR="00BB247D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4 215,1</w:t>
            </w:r>
          </w:p>
        </w:tc>
        <w:tc>
          <w:tcPr>
            <w:tcW w:w="1559" w:type="dxa"/>
            <w:vAlign w:val="bottom"/>
          </w:tcPr>
          <w:p w:rsidR="00BB247D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3 698,1</w:t>
            </w:r>
          </w:p>
        </w:tc>
        <w:tc>
          <w:tcPr>
            <w:tcW w:w="1134" w:type="dxa"/>
            <w:vAlign w:val="bottom"/>
          </w:tcPr>
          <w:p w:rsidR="00BB247D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1134" w:type="dxa"/>
            <w:vAlign w:val="bottom"/>
          </w:tcPr>
          <w:p w:rsidR="00BB247D" w:rsidRPr="00EC7162" w:rsidRDefault="00A905A3" w:rsidP="00280EB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bottom"/>
          </w:tcPr>
          <w:p w:rsidR="00BB247D" w:rsidRDefault="00BB247D" w:rsidP="001E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3 622,7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47D" w:rsidRPr="00DB63E2" w:rsidRDefault="00DB63E2" w:rsidP="00C4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</w:tr>
      <w:tr w:rsidR="00BB247D" w:rsidRPr="00CA52C1" w:rsidTr="00BB247D">
        <w:trPr>
          <w:trHeight w:val="208"/>
        </w:trPr>
        <w:tc>
          <w:tcPr>
            <w:tcW w:w="2660" w:type="dxa"/>
            <w:vAlign w:val="bottom"/>
          </w:tcPr>
          <w:p w:rsidR="00BB247D" w:rsidRDefault="00BB247D" w:rsidP="006A6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BB247D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495,1</w:t>
            </w:r>
          </w:p>
        </w:tc>
        <w:tc>
          <w:tcPr>
            <w:tcW w:w="1559" w:type="dxa"/>
            <w:vAlign w:val="bottom"/>
          </w:tcPr>
          <w:p w:rsidR="00BB247D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495,1</w:t>
            </w:r>
          </w:p>
        </w:tc>
        <w:tc>
          <w:tcPr>
            <w:tcW w:w="1134" w:type="dxa"/>
            <w:vAlign w:val="bottom"/>
          </w:tcPr>
          <w:p w:rsidR="00BB247D" w:rsidRDefault="00BB247D" w:rsidP="00E7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BB247D" w:rsidRPr="00EC7162" w:rsidRDefault="00A905A3" w:rsidP="00280EB9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bottom"/>
          </w:tcPr>
          <w:p w:rsidR="00BB247D" w:rsidRDefault="00BB247D" w:rsidP="001E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47D" w:rsidRPr="00DB63E2" w:rsidRDefault="00DB63E2" w:rsidP="00C4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</w:tr>
      <w:tr w:rsidR="00BB247D" w:rsidRPr="00CA52C1" w:rsidTr="00BB247D">
        <w:trPr>
          <w:trHeight w:val="225"/>
        </w:trPr>
        <w:tc>
          <w:tcPr>
            <w:tcW w:w="2660" w:type="dxa"/>
          </w:tcPr>
          <w:p w:rsidR="00BB247D" w:rsidRPr="00EC7162" w:rsidRDefault="00BB247D" w:rsidP="00A94A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Pr="00EC716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vAlign w:val="bottom"/>
          </w:tcPr>
          <w:p w:rsidR="00BB247D" w:rsidRPr="00EC7162" w:rsidRDefault="00BB247D" w:rsidP="00E73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533 127,8</w:t>
            </w:r>
          </w:p>
        </w:tc>
        <w:tc>
          <w:tcPr>
            <w:tcW w:w="1559" w:type="dxa"/>
            <w:vAlign w:val="bottom"/>
          </w:tcPr>
          <w:p w:rsidR="00BB247D" w:rsidRPr="00EC7162" w:rsidRDefault="00BB247D" w:rsidP="00E73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339 588,1</w:t>
            </w:r>
          </w:p>
        </w:tc>
        <w:tc>
          <w:tcPr>
            <w:tcW w:w="1134" w:type="dxa"/>
            <w:vAlign w:val="bottom"/>
          </w:tcPr>
          <w:p w:rsidR="00BB247D" w:rsidRPr="00EC7162" w:rsidRDefault="00BB247D" w:rsidP="00E73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63,7</w:t>
            </w:r>
          </w:p>
        </w:tc>
        <w:tc>
          <w:tcPr>
            <w:tcW w:w="1134" w:type="dxa"/>
            <w:vAlign w:val="bottom"/>
          </w:tcPr>
          <w:p w:rsidR="00BB247D" w:rsidRPr="00EC7162" w:rsidRDefault="00BB247D" w:rsidP="00E73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B247D" w:rsidRPr="00EC7162" w:rsidRDefault="00BB247D" w:rsidP="001E57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431 057,8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B247D" w:rsidRPr="00DB63E2" w:rsidRDefault="00DB63E2" w:rsidP="00C41635">
            <w:pPr>
              <w:rPr>
                <w:b/>
                <w:sz w:val="24"/>
                <w:szCs w:val="24"/>
              </w:rPr>
            </w:pPr>
            <w:r w:rsidRPr="00DB63E2">
              <w:rPr>
                <w:b/>
                <w:sz w:val="24"/>
                <w:szCs w:val="24"/>
              </w:rPr>
              <w:t>78,8</w:t>
            </w:r>
          </w:p>
        </w:tc>
      </w:tr>
    </w:tbl>
    <w:p w:rsidR="00A94AC3" w:rsidRDefault="00A94AC3" w:rsidP="00A94AC3">
      <w:pPr>
        <w:spacing w:after="0" w:line="240" w:lineRule="auto"/>
        <w:jc w:val="both"/>
        <w:rPr>
          <w:szCs w:val="28"/>
        </w:rPr>
      </w:pPr>
    </w:p>
    <w:p w:rsidR="00A94AC3" w:rsidRDefault="00A94AC3" w:rsidP="0052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84">
        <w:rPr>
          <w:rFonts w:ascii="Times New Roman" w:eastAsia="Times New Roman" w:hAnsi="Times New Roman" w:cs="Times New Roman"/>
          <w:sz w:val="28"/>
          <w:szCs w:val="28"/>
        </w:rPr>
        <w:t xml:space="preserve">В структуре расходов </w:t>
      </w:r>
      <w:r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4650BC">
        <w:rPr>
          <w:rFonts w:ascii="Times New Roman" w:hAnsi="Times New Roman" w:cs="Times New Roman"/>
          <w:sz w:val="28"/>
          <w:szCs w:val="28"/>
        </w:rPr>
        <w:t xml:space="preserve">, </w:t>
      </w:r>
      <w:r w:rsidR="00A46C97" w:rsidRPr="00A46C97">
        <w:rPr>
          <w:rFonts w:ascii="Times New Roman" w:hAnsi="Times New Roman" w:cs="Times New Roman"/>
          <w:sz w:val="28"/>
          <w:szCs w:val="28"/>
        </w:rPr>
        <w:t xml:space="preserve">наибольшую долю составляют расходы по разделу </w:t>
      </w:r>
      <w:r w:rsidR="00A46C97">
        <w:rPr>
          <w:rFonts w:ascii="Times New Roman" w:hAnsi="Times New Roman" w:cs="Times New Roman"/>
          <w:sz w:val="28"/>
          <w:szCs w:val="28"/>
        </w:rPr>
        <w:t xml:space="preserve">«Образование» 39,5 процентов или 134 290,7 тыс. руб., и </w:t>
      </w:r>
      <w:r w:rsidR="00A46C97" w:rsidRPr="00A46C97">
        <w:rPr>
          <w:rFonts w:ascii="Times New Roman" w:hAnsi="Times New Roman" w:cs="Times New Roman"/>
          <w:sz w:val="28"/>
          <w:szCs w:val="28"/>
        </w:rPr>
        <w:t xml:space="preserve">по разделу «Жилищно-коммунальное хозяйство» - </w:t>
      </w:r>
      <w:r w:rsidR="00A46C97">
        <w:rPr>
          <w:rFonts w:ascii="Times New Roman" w:hAnsi="Times New Roman" w:cs="Times New Roman"/>
          <w:sz w:val="28"/>
          <w:szCs w:val="28"/>
        </w:rPr>
        <w:t>24,8</w:t>
      </w:r>
      <w:r w:rsidR="00A46C97" w:rsidRPr="00A46C97">
        <w:rPr>
          <w:rFonts w:ascii="Times New Roman" w:hAnsi="Times New Roman" w:cs="Times New Roman"/>
          <w:sz w:val="28"/>
          <w:szCs w:val="28"/>
        </w:rPr>
        <w:t xml:space="preserve"> </w:t>
      </w:r>
      <w:r w:rsidR="00A46C97">
        <w:rPr>
          <w:rFonts w:ascii="Times New Roman" w:hAnsi="Times New Roman" w:cs="Times New Roman"/>
          <w:sz w:val="28"/>
          <w:szCs w:val="28"/>
        </w:rPr>
        <w:t>процентов</w:t>
      </w:r>
      <w:r w:rsidR="00A46C97" w:rsidRPr="00A46C97">
        <w:rPr>
          <w:rFonts w:ascii="Times New Roman" w:hAnsi="Times New Roman" w:cs="Times New Roman"/>
          <w:sz w:val="28"/>
          <w:szCs w:val="28"/>
        </w:rPr>
        <w:t xml:space="preserve"> или </w:t>
      </w:r>
      <w:r w:rsidR="00A46C97">
        <w:rPr>
          <w:rFonts w:ascii="Times New Roman" w:hAnsi="Times New Roman" w:cs="Times New Roman"/>
          <w:sz w:val="28"/>
          <w:szCs w:val="28"/>
        </w:rPr>
        <w:t>84,136,8</w:t>
      </w:r>
      <w:r w:rsidR="00A46C97" w:rsidRPr="00A46C9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46C97">
        <w:rPr>
          <w:rFonts w:ascii="Times New Roman" w:hAnsi="Times New Roman" w:cs="Times New Roman"/>
          <w:sz w:val="28"/>
          <w:szCs w:val="28"/>
        </w:rPr>
        <w:t>.  В</w:t>
      </w:r>
      <w:r w:rsidR="004650BC">
        <w:rPr>
          <w:rFonts w:ascii="Times New Roman" w:hAnsi="Times New Roman" w:cs="Times New Roman"/>
          <w:sz w:val="28"/>
          <w:szCs w:val="28"/>
        </w:rPr>
        <w:t xml:space="preserve"> аналогичном периоде прошлого года</w:t>
      </w:r>
      <w:r w:rsidR="001466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C97">
        <w:rPr>
          <w:rFonts w:ascii="Times New Roman" w:eastAsia="Times New Roman" w:hAnsi="Times New Roman" w:cs="Times New Roman"/>
          <w:sz w:val="28"/>
          <w:szCs w:val="28"/>
        </w:rPr>
        <w:t>наибольшую долю составляли</w:t>
      </w:r>
      <w:r w:rsidRPr="000A1284">
        <w:rPr>
          <w:rFonts w:ascii="Times New Roman" w:eastAsia="Times New Roman" w:hAnsi="Times New Roman" w:cs="Times New Roman"/>
          <w:sz w:val="28"/>
          <w:szCs w:val="28"/>
        </w:rPr>
        <w:t xml:space="preserve"> расходы по разделу «</w:t>
      </w:r>
      <w:r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0A1284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4650BC">
        <w:rPr>
          <w:rFonts w:ascii="Times New Roman" w:hAnsi="Times New Roman" w:cs="Times New Roman"/>
          <w:sz w:val="28"/>
          <w:szCs w:val="28"/>
        </w:rPr>
        <w:t>32,5</w:t>
      </w:r>
      <w:r w:rsidR="00590221">
        <w:rPr>
          <w:rFonts w:ascii="Times New Roman" w:eastAsia="Times New Roman" w:hAnsi="Times New Roman" w:cs="Times New Roman"/>
          <w:sz w:val="28"/>
          <w:szCs w:val="28"/>
        </w:rPr>
        <w:t xml:space="preserve"> %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221">
        <w:rPr>
          <w:rFonts w:ascii="Times New Roman" w:hAnsi="Times New Roman" w:cs="Times New Roman"/>
          <w:sz w:val="28"/>
          <w:szCs w:val="28"/>
        </w:rPr>
        <w:t>139 985,2</w:t>
      </w:r>
      <w:r w:rsidRPr="000A12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590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AC3" w:rsidRPr="009965C7" w:rsidRDefault="00A94AC3" w:rsidP="00A46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расходов в общей структуре по разделу «Общегосударственные вопросы» </w:t>
      </w:r>
      <w:r w:rsidR="00A46C97">
        <w:rPr>
          <w:rFonts w:ascii="Times New Roman" w:hAnsi="Times New Roman" w:cs="Times New Roman"/>
          <w:sz w:val="28"/>
          <w:szCs w:val="28"/>
        </w:rPr>
        <w:t>увеличилась, так в 2014</w:t>
      </w:r>
      <w:r w:rsidR="000774A0">
        <w:rPr>
          <w:rFonts w:ascii="Times New Roman" w:hAnsi="Times New Roman" w:cs="Times New Roman"/>
          <w:sz w:val="28"/>
          <w:szCs w:val="28"/>
        </w:rPr>
        <w:t xml:space="preserve"> году она составляет </w:t>
      </w:r>
      <w:r w:rsidR="00A46C97">
        <w:rPr>
          <w:rFonts w:ascii="Times New Roman" w:hAnsi="Times New Roman" w:cs="Times New Roman"/>
          <w:sz w:val="28"/>
          <w:szCs w:val="28"/>
        </w:rPr>
        <w:t>11,4процентов</w:t>
      </w:r>
      <w:r w:rsidR="001B06D2">
        <w:rPr>
          <w:rFonts w:ascii="Times New Roman" w:hAnsi="Times New Roman" w:cs="Times New Roman"/>
          <w:sz w:val="28"/>
          <w:szCs w:val="28"/>
        </w:rPr>
        <w:t xml:space="preserve"> или </w:t>
      </w:r>
      <w:r w:rsidR="008468F5">
        <w:rPr>
          <w:rFonts w:ascii="Times New Roman" w:hAnsi="Times New Roman" w:cs="Times New Roman"/>
          <w:sz w:val="28"/>
          <w:szCs w:val="28"/>
        </w:rPr>
        <w:t>38 851,3 тыс. руб., а в 2013</w:t>
      </w:r>
      <w:r w:rsidR="001B06D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468F5">
        <w:rPr>
          <w:rFonts w:ascii="Times New Roman" w:hAnsi="Times New Roman" w:cs="Times New Roman"/>
          <w:sz w:val="28"/>
          <w:szCs w:val="28"/>
        </w:rPr>
        <w:t xml:space="preserve">7,8 процентов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8468F5">
        <w:rPr>
          <w:rFonts w:ascii="Times New Roman" w:hAnsi="Times New Roman" w:cs="Times New Roman"/>
          <w:sz w:val="28"/>
          <w:szCs w:val="28"/>
        </w:rPr>
        <w:t>33 824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94AC3" w:rsidRPr="004C75FC" w:rsidRDefault="00A94AC3" w:rsidP="004C75FC">
      <w:pPr>
        <w:pStyle w:val="20"/>
        <w:jc w:val="both"/>
        <w:rPr>
          <w:b/>
          <w:sz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 xml:space="preserve">Расходы бюджета </w:t>
      </w:r>
      <w:r w:rsidR="00476929">
        <w:rPr>
          <w:b/>
          <w:sz w:val="28"/>
        </w:rPr>
        <w:t>города Свирска за 9 месяцев 2014</w:t>
      </w:r>
      <w:r>
        <w:rPr>
          <w:b/>
          <w:sz w:val="28"/>
        </w:rPr>
        <w:t xml:space="preserve"> года по сравн</w:t>
      </w:r>
      <w:r w:rsidR="00476929">
        <w:rPr>
          <w:b/>
          <w:sz w:val="28"/>
        </w:rPr>
        <w:t>ению с аналогичным периодом 2013</w:t>
      </w:r>
      <w:r>
        <w:rPr>
          <w:b/>
          <w:sz w:val="28"/>
        </w:rPr>
        <w:t xml:space="preserve"> года </w:t>
      </w:r>
      <w:r w:rsidR="00476929">
        <w:rPr>
          <w:b/>
          <w:sz w:val="28"/>
        </w:rPr>
        <w:t>сократились</w:t>
      </w:r>
      <w:r>
        <w:rPr>
          <w:b/>
          <w:sz w:val="28"/>
        </w:rPr>
        <w:t xml:space="preserve"> на </w:t>
      </w:r>
      <w:r w:rsidR="00476929">
        <w:rPr>
          <w:b/>
          <w:sz w:val="28"/>
        </w:rPr>
        <w:t>91 469,7</w:t>
      </w:r>
      <w:r w:rsidR="006D2B9A">
        <w:rPr>
          <w:b/>
          <w:sz w:val="28"/>
        </w:rPr>
        <w:t xml:space="preserve"> тыс. руб. или на </w:t>
      </w:r>
      <w:r w:rsidR="00476929">
        <w:rPr>
          <w:b/>
          <w:sz w:val="28"/>
        </w:rPr>
        <w:t>21,2</w:t>
      </w:r>
      <w:r>
        <w:rPr>
          <w:b/>
          <w:sz w:val="28"/>
        </w:rPr>
        <w:t xml:space="preserve"> процентов.</w:t>
      </w:r>
    </w:p>
    <w:p w:rsidR="00A94AC3" w:rsidRPr="00941C20" w:rsidRDefault="00A94AC3" w:rsidP="00A94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C20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по классификации операций сектора государственного управления (КОС ГУ) представлены в таблице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1C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734" w:rsidRDefault="00A94AC3" w:rsidP="002E73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C2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A94AC3" w:rsidRPr="00941C20" w:rsidRDefault="00A94AC3" w:rsidP="00A94A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C20">
        <w:rPr>
          <w:rFonts w:ascii="Times New Roman" w:eastAsia="Times New Roman" w:hAnsi="Times New Roman" w:cs="Times New Roman"/>
          <w:sz w:val="28"/>
          <w:szCs w:val="28"/>
        </w:rPr>
        <w:t>Структура расходов по экономическому содержанию</w:t>
      </w:r>
    </w:p>
    <w:p w:rsidR="00A94AC3" w:rsidRPr="00941C20" w:rsidRDefault="00A94AC3" w:rsidP="009E373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 (тыс. руб.)</w:t>
      </w:r>
    </w:p>
    <w:tbl>
      <w:tblPr>
        <w:tblW w:w="10803" w:type="dxa"/>
        <w:tblInd w:w="-574" w:type="dxa"/>
        <w:tblLayout w:type="fixed"/>
        <w:tblLook w:val="0000" w:firstRow="0" w:lastRow="0" w:firstColumn="0" w:lastColumn="0" w:noHBand="0" w:noVBand="0"/>
      </w:tblPr>
      <w:tblGrid>
        <w:gridCol w:w="559"/>
        <w:gridCol w:w="2876"/>
        <w:gridCol w:w="2036"/>
        <w:gridCol w:w="1856"/>
        <w:gridCol w:w="1856"/>
        <w:gridCol w:w="1620"/>
      </w:tblGrid>
      <w:tr w:rsidR="00A94AC3" w:rsidRPr="00294CCA" w:rsidTr="00A94AC3">
        <w:trPr>
          <w:cantSplit/>
          <w:trHeight w:val="11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4AC3" w:rsidRPr="00041D99" w:rsidRDefault="00A94AC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1D99">
              <w:rPr>
                <w:rFonts w:ascii="Times New Roman" w:eastAsia="Times New Roman" w:hAnsi="Times New Roman" w:cs="Times New Roman"/>
              </w:rPr>
              <w:t>КОСГУ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C3" w:rsidRPr="00264E89" w:rsidRDefault="00A94AC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E89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C3" w:rsidRPr="00264E89" w:rsidRDefault="00A94AC3" w:rsidP="009E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E89">
              <w:rPr>
                <w:rFonts w:ascii="Times New Roman" w:eastAsia="Times New Roman" w:hAnsi="Times New Roman" w:cs="Times New Roman"/>
              </w:rPr>
              <w:t>Годовые назначения согласно бюджетной рос</w:t>
            </w:r>
            <w:r>
              <w:rPr>
                <w:rFonts w:ascii="Times New Roman" w:hAnsi="Times New Roman" w:cs="Times New Roman"/>
              </w:rPr>
              <w:t>писи на 01.10</w:t>
            </w:r>
            <w:r w:rsidRPr="00264E89">
              <w:rPr>
                <w:rFonts w:ascii="Times New Roman" w:eastAsia="Times New Roman" w:hAnsi="Times New Roman" w:cs="Times New Roman"/>
              </w:rPr>
              <w:t>.201</w:t>
            </w:r>
            <w:r w:rsidR="001133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C3" w:rsidRPr="00264E89" w:rsidRDefault="00A94AC3" w:rsidP="009E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01.10</w:t>
            </w:r>
            <w:r w:rsidRPr="00264E89">
              <w:rPr>
                <w:rFonts w:ascii="Times New Roman" w:eastAsia="Times New Roman" w:hAnsi="Times New Roman" w:cs="Times New Roman"/>
              </w:rPr>
              <w:t>.201</w:t>
            </w:r>
            <w:r w:rsidR="001133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C3" w:rsidRPr="00264E89" w:rsidRDefault="00A94AC3" w:rsidP="009E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E89">
              <w:rPr>
                <w:rFonts w:ascii="Times New Roman" w:eastAsia="Times New Roman" w:hAnsi="Times New Roman" w:cs="Times New Roman"/>
              </w:rPr>
              <w:t>% исполнения от годовых назначений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AC3" w:rsidRPr="00264E89" w:rsidRDefault="00A94AC3" w:rsidP="009E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64E89">
              <w:rPr>
                <w:rFonts w:ascii="Times New Roman" w:eastAsia="Times New Roman" w:hAnsi="Times New Roman" w:cs="Times New Roman"/>
              </w:rPr>
              <w:t>д.вес в общей структуре расходов, %</w:t>
            </w:r>
          </w:p>
        </w:tc>
      </w:tr>
      <w:tr w:rsidR="00463833" w:rsidRPr="00294CCA" w:rsidTr="00D51E6D">
        <w:trPr>
          <w:trHeight w:val="43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33" w:rsidRPr="00041D99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1D99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680466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0466">
              <w:rPr>
                <w:rFonts w:ascii="Times New Roman" w:eastAsia="Times New Roman" w:hAnsi="Times New Roman" w:cs="Times New Roman"/>
              </w:rPr>
              <w:t>Оплата труда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DF4B3D" w:rsidRDefault="00113305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126 082,5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F2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106 590,9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D51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DF4B3D" w:rsidRDefault="00113305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31,4</w:t>
            </w:r>
          </w:p>
        </w:tc>
      </w:tr>
      <w:tr w:rsidR="00463833" w:rsidRPr="00294CCA" w:rsidTr="00D51E6D">
        <w:trPr>
          <w:trHeight w:val="3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33" w:rsidRPr="00041D99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1D99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680466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0466">
              <w:rPr>
                <w:rFonts w:ascii="Times New Roman" w:eastAsia="Times New Roman" w:hAnsi="Times New Roman" w:cs="Times New Roman"/>
              </w:rPr>
              <w:t>Прочие выплаты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DF4B3D" w:rsidRDefault="00113305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F2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D51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DF4B3D" w:rsidRDefault="00113305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0,0005</w:t>
            </w:r>
          </w:p>
        </w:tc>
      </w:tr>
      <w:tr w:rsidR="00463833" w:rsidRPr="00294CCA" w:rsidTr="00D51E6D">
        <w:trPr>
          <w:trHeight w:val="7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041D99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680466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0466">
              <w:rPr>
                <w:rFonts w:ascii="Times New Roman" w:eastAsia="Times New Roman" w:hAnsi="Times New Roman" w:cs="Times New Roman"/>
              </w:rPr>
              <w:t>Начисления на оплату</w:t>
            </w:r>
            <w:r>
              <w:rPr>
                <w:rFonts w:ascii="Times New Roman" w:hAnsi="Times New Roman" w:cs="Times New Roman"/>
              </w:rPr>
              <w:t xml:space="preserve"> труда         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DF4B3D" w:rsidRDefault="00113305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37 536,5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F2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32 391,6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D51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DF4B3D" w:rsidRDefault="009440BB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463833" w:rsidRPr="00294CCA" w:rsidTr="00D51E6D">
        <w:trPr>
          <w:trHeight w:val="37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041D99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1D99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33" w:rsidRPr="00680466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0466">
              <w:rPr>
                <w:rFonts w:ascii="Times New Roman" w:eastAsia="Times New Roman" w:hAnsi="Times New Roman" w:cs="Times New Roman"/>
              </w:rPr>
              <w:t>Услуги связи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33" w:rsidRPr="00DF4B3D" w:rsidRDefault="00113305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817,3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3" w:rsidRPr="00DF4B3D" w:rsidRDefault="00113305" w:rsidP="00F2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645,8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D51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33" w:rsidRPr="00DF4B3D" w:rsidRDefault="009440BB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463833" w:rsidRPr="00294CCA" w:rsidTr="00D51E6D">
        <w:trPr>
          <w:trHeight w:val="5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33" w:rsidRPr="00041D99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1D99">
              <w:rPr>
                <w:rFonts w:ascii="Times New Roman" w:eastAsia="Times New Roman" w:hAnsi="Times New Roman" w:cs="Times New Roman"/>
              </w:rPr>
              <w:lastRenderedPageBreak/>
              <w:t>222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33" w:rsidRPr="00680466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0466">
              <w:rPr>
                <w:rFonts w:ascii="Times New Roman" w:eastAsia="Times New Roman" w:hAnsi="Times New Roman" w:cs="Times New Roman"/>
              </w:rPr>
              <w:t>Транспортные услуги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33" w:rsidRPr="00DF4B3D" w:rsidRDefault="00113305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3" w:rsidRPr="00DF4B3D" w:rsidRDefault="00113305" w:rsidP="00F2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D51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33" w:rsidRPr="00DF4B3D" w:rsidRDefault="009440BB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463833" w:rsidRPr="00294CCA" w:rsidTr="00D51E6D">
        <w:trPr>
          <w:trHeight w:val="45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041D99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1D99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833" w:rsidRPr="00680466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0466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DF4B3D" w:rsidRDefault="00113305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8 669,2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F2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7 960,4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D51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DF4B3D" w:rsidRDefault="009440BB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</w:tr>
      <w:tr w:rsidR="00463833" w:rsidRPr="00294CCA" w:rsidTr="00D51E6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833" w:rsidRPr="00041D99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1D99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680466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0466">
              <w:rPr>
                <w:rFonts w:ascii="Times New Roman" w:eastAsia="Times New Roman" w:hAnsi="Times New Roman" w:cs="Times New Roman"/>
              </w:rPr>
              <w:t>Арендная плата за</w:t>
            </w:r>
            <w:r>
              <w:rPr>
                <w:rFonts w:ascii="Times New Roman" w:hAnsi="Times New Roman" w:cs="Times New Roman"/>
              </w:rPr>
              <w:t xml:space="preserve"> пользование имуществом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DF4B3D" w:rsidRDefault="00113305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818,8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F2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636,1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D51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DF4B3D" w:rsidRDefault="009440BB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463833" w:rsidRPr="00294CCA" w:rsidTr="00D51E6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833" w:rsidRPr="00041D99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1D99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680466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DF4B3D" w:rsidRDefault="00113305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28 137,6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F2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18 215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D51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DF4B3D" w:rsidRDefault="009440BB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</w:t>
            </w:r>
          </w:p>
        </w:tc>
      </w:tr>
      <w:tr w:rsidR="00463833" w:rsidRPr="00294CCA" w:rsidTr="00D51E6D">
        <w:trPr>
          <w:trHeight w:val="38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041D99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1D99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680466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0466">
              <w:rPr>
                <w:rFonts w:ascii="Times New Roman" w:eastAsia="Times New Roman" w:hAnsi="Times New Roman" w:cs="Times New Roman"/>
              </w:rPr>
              <w:t>Прочие услуги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DF4B3D" w:rsidRDefault="00113305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11 442,7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F2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6 468,6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D51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DF4B3D" w:rsidRDefault="009440BB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</w:t>
            </w:r>
          </w:p>
        </w:tc>
      </w:tr>
      <w:tr w:rsidR="00463833" w:rsidRPr="00294CCA" w:rsidTr="00D51E6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041D99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1D99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680466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0466">
              <w:rPr>
                <w:rFonts w:ascii="Times New Roman" w:eastAsia="Times New Roman" w:hAnsi="Times New Roman" w:cs="Times New Roman"/>
              </w:rPr>
              <w:t>Обслуживание внутренних долговых обязательств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DF4B3D" w:rsidRDefault="00113305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495,1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F2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495,1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D51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DF4B3D" w:rsidRDefault="009440BB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463833" w:rsidRPr="00294CCA" w:rsidTr="00D51E6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041D99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1D9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680466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0466">
              <w:rPr>
                <w:rFonts w:ascii="Times New Roman" w:eastAsia="Times New Roman" w:hAnsi="Times New Roman" w:cs="Times New Roman"/>
              </w:rPr>
              <w:t xml:space="preserve">Безвозмездные и безвозвратные перечисления </w:t>
            </w:r>
            <w:r w:rsidRPr="006804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организаци-ям и муниципальным образованиям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DF4B3D" w:rsidRDefault="00113305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67 212,1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F2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51 570,8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D51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DF4B3D" w:rsidRDefault="009440BB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</w:t>
            </w:r>
          </w:p>
        </w:tc>
      </w:tr>
      <w:tr w:rsidR="00463833" w:rsidRPr="00294CCA" w:rsidTr="00D51E6D">
        <w:trPr>
          <w:trHeight w:val="2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041D99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1D99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680466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0466">
              <w:rPr>
                <w:rFonts w:ascii="Times New Roman" w:eastAsia="Times New Roman" w:hAnsi="Times New Roman" w:cs="Times New Roman"/>
              </w:rPr>
              <w:t>Безвозмездные и безвоз</w:t>
            </w:r>
            <w:r>
              <w:rPr>
                <w:rFonts w:ascii="Times New Roman" w:hAnsi="Times New Roman" w:cs="Times New Roman"/>
              </w:rPr>
              <w:t>вратные перечисле-ния</w:t>
            </w:r>
            <w:r w:rsidRPr="006804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негосударственным организациям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DF4B3D" w:rsidRDefault="00113305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3 612,1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F2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451,5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D51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DF4B3D" w:rsidRDefault="009440BB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463833" w:rsidRPr="00294CCA" w:rsidTr="00D51E6D">
        <w:trPr>
          <w:trHeight w:val="3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041D99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Pr="00041D99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680466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DF4B3D" w:rsidRDefault="00113305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29 259,4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F2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21 145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D51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DF4B3D" w:rsidRDefault="009440BB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</w:t>
            </w:r>
          </w:p>
        </w:tc>
      </w:tr>
      <w:tr w:rsidR="00463833" w:rsidRPr="00294CCA" w:rsidTr="00D51E6D">
        <w:trPr>
          <w:trHeight w:val="3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041D99" w:rsidRDefault="00463833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Default="00463833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пособия, выплачиваемые организац. сектора гос.управления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DF4B3D" w:rsidRDefault="00113305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F20B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D51E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DF4B3D" w:rsidRDefault="009440BB" w:rsidP="00A94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63833" w:rsidRPr="00294CCA" w:rsidTr="00D51E6D">
        <w:trPr>
          <w:trHeight w:val="35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041D99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1D99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680466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0466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DF4B3D" w:rsidRDefault="00113305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2 018,0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F2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742,1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D51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DF4B3D" w:rsidRDefault="009440BB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463833" w:rsidRPr="00294CCA" w:rsidTr="00D51E6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0D6EFA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6EFA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0D6EFA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EF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DF4B3D" w:rsidRDefault="00113305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199 418,5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F2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83 602,7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D51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DF4B3D" w:rsidRDefault="009440BB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24,6</w:t>
            </w:r>
          </w:p>
        </w:tc>
      </w:tr>
      <w:tr w:rsidR="00463833" w:rsidRPr="00294CCA" w:rsidTr="00D51E6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0D6EFA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D6EFA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0D6EFA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833" w:rsidRPr="00DF4B3D" w:rsidRDefault="00113305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16 901,7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F2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7 994,6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DF4B3D" w:rsidRDefault="00113305" w:rsidP="00D51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DF4B3D" w:rsidRDefault="009440BB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463833" w:rsidRPr="00294CCA" w:rsidTr="00D51E6D">
        <w:trPr>
          <w:trHeight w:val="46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B26A03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6A0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B26A03" w:rsidRDefault="00463833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A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B26A03" w:rsidRDefault="00113305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533 127,8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B26A03" w:rsidRDefault="00113305" w:rsidP="00F20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339 588,1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833" w:rsidRPr="00B26A03" w:rsidRDefault="00113305" w:rsidP="00D51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833" w:rsidRPr="00B26A03" w:rsidRDefault="009440BB" w:rsidP="00A9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</w:tbl>
    <w:p w:rsidR="00A94AC3" w:rsidRPr="00E63A4F" w:rsidRDefault="00A94AC3" w:rsidP="00A94AC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B3BE8" w:rsidRPr="003B3BE8" w:rsidRDefault="00A94AC3" w:rsidP="003B3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0DA">
        <w:rPr>
          <w:rFonts w:ascii="Times New Roman" w:eastAsia="Times New Roman" w:hAnsi="Times New Roman" w:cs="Times New Roman"/>
          <w:sz w:val="28"/>
          <w:szCs w:val="28"/>
        </w:rPr>
        <w:t>Высокий про</w:t>
      </w:r>
      <w:r w:rsidR="00A9692A">
        <w:rPr>
          <w:rFonts w:ascii="Times New Roman" w:eastAsia="Times New Roman" w:hAnsi="Times New Roman" w:cs="Times New Roman"/>
          <w:sz w:val="28"/>
          <w:szCs w:val="28"/>
        </w:rPr>
        <w:t>цент исполнения сложился по КОС</w:t>
      </w:r>
      <w:r w:rsidRPr="003C00DA">
        <w:rPr>
          <w:rFonts w:ascii="Times New Roman" w:eastAsia="Times New Roman" w:hAnsi="Times New Roman" w:cs="Times New Roman"/>
          <w:sz w:val="28"/>
          <w:szCs w:val="28"/>
        </w:rPr>
        <w:t xml:space="preserve">ГУ </w:t>
      </w:r>
      <w:r w:rsidR="0081561D">
        <w:rPr>
          <w:rFonts w:ascii="Times New Roman" w:hAnsi="Times New Roman" w:cs="Times New Roman"/>
          <w:sz w:val="28"/>
          <w:szCs w:val="28"/>
        </w:rPr>
        <w:t>211 «Оплата труда»</w:t>
      </w:r>
      <w:r>
        <w:rPr>
          <w:rFonts w:ascii="Times New Roman" w:hAnsi="Times New Roman" w:cs="Times New Roman"/>
          <w:sz w:val="28"/>
          <w:szCs w:val="28"/>
        </w:rPr>
        <w:t>, по КОСГУ 213 «На</w:t>
      </w:r>
      <w:r w:rsidR="0081561D">
        <w:rPr>
          <w:rFonts w:ascii="Times New Roman" w:hAnsi="Times New Roman" w:cs="Times New Roman"/>
          <w:sz w:val="28"/>
          <w:szCs w:val="28"/>
        </w:rPr>
        <w:t>числения на оплату труда»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3F2A">
        <w:rPr>
          <w:rFonts w:ascii="Times New Roman" w:hAnsi="Times New Roman" w:cs="Times New Roman"/>
          <w:sz w:val="28"/>
          <w:szCs w:val="28"/>
        </w:rPr>
        <w:t xml:space="preserve"> «Коммунальные услуги»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0BB">
        <w:rPr>
          <w:rFonts w:ascii="Times New Roman" w:hAnsi="Times New Roman" w:cs="Times New Roman"/>
          <w:sz w:val="28"/>
          <w:szCs w:val="28"/>
        </w:rPr>
        <w:t>«</w:t>
      </w:r>
      <w:r w:rsidR="009440BB" w:rsidRPr="009440BB">
        <w:rPr>
          <w:rFonts w:ascii="Times New Roman" w:hAnsi="Times New Roman" w:cs="Times New Roman"/>
          <w:sz w:val="28"/>
          <w:szCs w:val="28"/>
        </w:rPr>
        <w:t>Обслуживание внутренних долговых обязательств</w:t>
      </w:r>
      <w:r w:rsidR="009440B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0BB">
        <w:rPr>
          <w:rFonts w:ascii="Times New Roman" w:hAnsi="Times New Roman" w:cs="Times New Roman"/>
          <w:sz w:val="28"/>
          <w:szCs w:val="28"/>
        </w:rPr>
        <w:t>«</w:t>
      </w:r>
      <w:r w:rsidR="009440BB" w:rsidRPr="009440BB">
        <w:rPr>
          <w:rFonts w:ascii="Times New Roman" w:hAnsi="Times New Roman" w:cs="Times New Roman"/>
          <w:sz w:val="28"/>
          <w:szCs w:val="28"/>
        </w:rPr>
        <w:t>Социальные пособия, выплачиваемые организац. сектора гос.управления</w:t>
      </w:r>
      <w:r w:rsidR="009440B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это говорит о том, что данные выплаты являются приоритетными направлениями в финансировании расходов бюджета за отчетный период. </w:t>
      </w:r>
    </w:p>
    <w:p w:rsidR="00A94AC3" w:rsidRPr="001750C4" w:rsidRDefault="00A94AC3" w:rsidP="00A94AC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750C4">
        <w:rPr>
          <w:rFonts w:ascii="Times New Roman" w:hAnsi="Times New Roman" w:cs="Times New Roman"/>
          <w:b/>
          <w:sz w:val="28"/>
        </w:rPr>
        <w:t>Состояние расчетов</w:t>
      </w:r>
    </w:p>
    <w:p w:rsidR="00A94AC3" w:rsidRDefault="00A94AC3" w:rsidP="00A94AC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50C4">
        <w:rPr>
          <w:rFonts w:ascii="Times New Roman" w:hAnsi="Times New Roman" w:cs="Times New Roman"/>
          <w:sz w:val="28"/>
        </w:rPr>
        <w:t>Динамика кредиторской задолж</w:t>
      </w:r>
      <w:r>
        <w:rPr>
          <w:rFonts w:ascii="Times New Roman" w:hAnsi="Times New Roman" w:cs="Times New Roman"/>
          <w:sz w:val="28"/>
        </w:rPr>
        <w:t>енности представлена в таблице 7</w:t>
      </w:r>
      <w:r w:rsidRPr="001750C4">
        <w:rPr>
          <w:rFonts w:ascii="Times New Roman" w:hAnsi="Times New Roman" w:cs="Times New Roman"/>
          <w:sz w:val="28"/>
        </w:rPr>
        <w:t>:</w:t>
      </w:r>
    </w:p>
    <w:p w:rsidR="00A94AC3" w:rsidRPr="001750C4" w:rsidRDefault="00A94AC3" w:rsidP="00D6489D">
      <w:pPr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7 (тыс. руб.)                                                                      </w:t>
      </w:r>
    </w:p>
    <w:tbl>
      <w:tblPr>
        <w:tblW w:w="102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1950"/>
        <w:gridCol w:w="1560"/>
        <w:gridCol w:w="175"/>
        <w:gridCol w:w="1384"/>
        <w:gridCol w:w="1735"/>
        <w:gridCol w:w="1735"/>
      </w:tblGrid>
      <w:tr w:rsidR="00A94AC3" w:rsidRPr="001750C4" w:rsidTr="00A94AC3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AC3" w:rsidRPr="001B11CB" w:rsidRDefault="00A94AC3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sz w:val="24"/>
                <w:szCs w:val="24"/>
              </w:rPr>
              <w:t>Наименован.                               учреждений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AC3" w:rsidRPr="001B11CB" w:rsidRDefault="00A94AC3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4AC3" w:rsidRPr="001B11CB" w:rsidRDefault="00A94AC3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AC3" w:rsidRPr="001B11CB" w:rsidRDefault="00A94AC3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Кредиторская задолженность</w:t>
            </w:r>
          </w:p>
        </w:tc>
      </w:tr>
      <w:tr w:rsidR="00A94AC3" w:rsidRPr="001750C4" w:rsidTr="00A94AC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C3" w:rsidRPr="001B11CB" w:rsidRDefault="00A94AC3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C3" w:rsidRPr="001B11CB" w:rsidRDefault="00A94AC3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        01.01.201</w:t>
            </w:r>
            <w:r w:rsidR="00891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C3" w:rsidRPr="001B11CB" w:rsidRDefault="00A94AC3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sz w:val="24"/>
                <w:szCs w:val="24"/>
              </w:rPr>
              <w:t>В т. ч. просрочен.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C3" w:rsidRPr="001B11CB" w:rsidRDefault="00A94AC3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на 01.10.201</w:t>
            </w:r>
            <w:r w:rsidR="00891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4AC3" w:rsidRPr="001B11CB" w:rsidRDefault="00A94AC3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sz w:val="24"/>
                <w:szCs w:val="24"/>
              </w:rPr>
              <w:t>В т. ч. просроченная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AC3" w:rsidRPr="001B11CB" w:rsidRDefault="00A94AC3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A94AC3" w:rsidRPr="001750C4" w:rsidTr="00A94AC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C3" w:rsidRPr="001B11CB" w:rsidRDefault="00A94AC3" w:rsidP="008367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C3" w:rsidRPr="001B11CB" w:rsidRDefault="00A94AC3" w:rsidP="008367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C3" w:rsidRPr="001B11CB" w:rsidRDefault="00A94AC3" w:rsidP="008367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C3" w:rsidRPr="001B11CB" w:rsidRDefault="00A94AC3" w:rsidP="008367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C3" w:rsidRPr="001B11CB" w:rsidRDefault="00A94AC3" w:rsidP="008367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AC3" w:rsidRPr="001B11CB" w:rsidRDefault="00A94AC3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sz w:val="24"/>
                <w:szCs w:val="24"/>
              </w:rPr>
              <w:t>6 =гр.5-гр.3</w:t>
            </w:r>
          </w:p>
        </w:tc>
      </w:tr>
      <w:tr w:rsidR="008B329A" w:rsidRPr="001750C4" w:rsidTr="00A94AC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9A" w:rsidRPr="001B11CB" w:rsidRDefault="008B329A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sz w:val="24"/>
                <w:szCs w:val="24"/>
              </w:rPr>
              <w:t>Муниципальн управление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9A" w:rsidRPr="009117BA" w:rsidRDefault="008B329A" w:rsidP="001E571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4 223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A" w:rsidRPr="009117BA" w:rsidRDefault="008B329A" w:rsidP="001E571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9A" w:rsidRPr="001B11CB" w:rsidRDefault="008B329A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4 604,8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29A" w:rsidRPr="001B11CB" w:rsidRDefault="008B329A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9A" w:rsidRPr="001B11CB" w:rsidRDefault="008B329A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-16,2</w:t>
            </w:r>
          </w:p>
        </w:tc>
      </w:tr>
      <w:tr w:rsidR="008B329A" w:rsidRPr="001750C4" w:rsidTr="00A94AC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9A" w:rsidRPr="001B11CB" w:rsidRDefault="008B329A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sz w:val="24"/>
                <w:szCs w:val="24"/>
              </w:rPr>
              <w:t>Дез, КЖО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9A" w:rsidRPr="009117BA" w:rsidRDefault="008B329A" w:rsidP="001E571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A" w:rsidRPr="009117BA" w:rsidRDefault="008B329A" w:rsidP="001E571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9A" w:rsidRPr="001B11CB" w:rsidRDefault="008B329A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3 224,5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29A" w:rsidRPr="001B11CB" w:rsidRDefault="008B329A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2 525,4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9A" w:rsidRPr="001B11CB" w:rsidRDefault="008B329A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2 413,4</w:t>
            </w:r>
          </w:p>
        </w:tc>
      </w:tr>
      <w:tr w:rsidR="008B329A" w:rsidRPr="001750C4" w:rsidTr="00A94AC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9A" w:rsidRPr="001B11CB" w:rsidRDefault="008B329A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9A" w:rsidRPr="009117BA" w:rsidRDefault="008B329A" w:rsidP="001E571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11 285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A" w:rsidRPr="009117BA" w:rsidRDefault="008B329A" w:rsidP="001E571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2 105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9A" w:rsidRPr="001B11CB" w:rsidRDefault="008B329A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13 292,3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29A" w:rsidRPr="001B11CB" w:rsidRDefault="008B329A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2 465,6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9A" w:rsidRPr="001B11CB" w:rsidRDefault="008B329A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360,6</w:t>
            </w:r>
          </w:p>
        </w:tc>
      </w:tr>
      <w:tr w:rsidR="008B329A" w:rsidRPr="001750C4" w:rsidTr="00A94AC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9A" w:rsidRPr="001B11CB" w:rsidRDefault="008B329A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9A" w:rsidRPr="009117BA" w:rsidRDefault="008B329A" w:rsidP="001E571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A" w:rsidRPr="009117BA" w:rsidRDefault="008B329A" w:rsidP="001E571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9A" w:rsidRPr="001B11CB" w:rsidRDefault="008B329A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2 238,1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29A" w:rsidRPr="001B11CB" w:rsidRDefault="008B329A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9A" w:rsidRPr="001B11CB" w:rsidRDefault="008B329A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8B329A" w:rsidRPr="001750C4" w:rsidTr="00A94AC3">
        <w:trPr>
          <w:trHeight w:val="3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9A" w:rsidRPr="001B11CB" w:rsidRDefault="008B329A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C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9A" w:rsidRPr="009117BA" w:rsidRDefault="008B329A" w:rsidP="001E571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21 162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9A" w:rsidRPr="009117BA" w:rsidRDefault="008B329A" w:rsidP="001E571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2 898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9A" w:rsidRPr="001B11CB" w:rsidRDefault="008B329A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23 359,7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29A" w:rsidRPr="001B11CB" w:rsidRDefault="008B329A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5 689,9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9A" w:rsidRPr="001B11CB" w:rsidRDefault="008B329A" w:rsidP="00A94A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2 791,9</w:t>
            </w:r>
          </w:p>
        </w:tc>
      </w:tr>
    </w:tbl>
    <w:p w:rsidR="00A94AC3" w:rsidRPr="001750C4" w:rsidRDefault="00A94AC3" w:rsidP="00A94AC3">
      <w:pPr>
        <w:pStyle w:val="20"/>
        <w:jc w:val="both"/>
        <w:rPr>
          <w:sz w:val="28"/>
          <w:szCs w:val="28"/>
        </w:rPr>
      </w:pPr>
    </w:p>
    <w:p w:rsidR="00A94AC3" w:rsidRDefault="00A94AC3" w:rsidP="00A94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0C4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по обязательствам бюджета муниципального образования  по сра</w:t>
      </w:r>
      <w:r>
        <w:rPr>
          <w:rFonts w:ascii="Times New Roman" w:hAnsi="Times New Roman" w:cs="Times New Roman"/>
          <w:sz w:val="28"/>
          <w:szCs w:val="28"/>
        </w:rPr>
        <w:t xml:space="preserve">внению с началом  года </w:t>
      </w:r>
      <w:r w:rsidR="001E571A">
        <w:rPr>
          <w:rFonts w:ascii="Times New Roman" w:hAnsi="Times New Roman" w:cs="Times New Roman"/>
          <w:sz w:val="28"/>
          <w:szCs w:val="28"/>
        </w:rPr>
        <w:t>увеличилась</w:t>
      </w:r>
      <w:r w:rsidRPr="001750C4">
        <w:rPr>
          <w:rFonts w:ascii="Times New Roman" w:hAnsi="Times New Roman" w:cs="Times New Roman"/>
          <w:sz w:val="28"/>
          <w:szCs w:val="28"/>
        </w:rPr>
        <w:t xml:space="preserve">  на </w:t>
      </w:r>
      <w:r w:rsidR="001E571A">
        <w:rPr>
          <w:rFonts w:ascii="Times New Roman" w:hAnsi="Times New Roman" w:cs="Times New Roman"/>
          <w:sz w:val="28"/>
          <w:szCs w:val="28"/>
        </w:rPr>
        <w:t>2 791,9</w:t>
      </w:r>
      <w:r w:rsidRPr="001750C4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1E571A">
        <w:rPr>
          <w:rFonts w:ascii="Times New Roman" w:hAnsi="Times New Roman" w:cs="Times New Roman"/>
          <w:sz w:val="28"/>
          <w:szCs w:val="28"/>
        </w:rPr>
        <w:t>уб. и по состоянию 01.10.2014</w:t>
      </w:r>
      <w:r>
        <w:rPr>
          <w:rFonts w:ascii="Times New Roman" w:hAnsi="Times New Roman" w:cs="Times New Roman"/>
          <w:sz w:val="28"/>
          <w:szCs w:val="28"/>
        </w:rPr>
        <w:t xml:space="preserve"> года  составила </w:t>
      </w:r>
      <w:r w:rsidR="001E571A">
        <w:rPr>
          <w:rFonts w:ascii="Times New Roman" w:hAnsi="Times New Roman" w:cs="Times New Roman"/>
          <w:sz w:val="28"/>
          <w:szCs w:val="28"/>
        </w:rPr>
        <w:t>5 689,9</w:t>
      </w:r>
      <w:r w:rsidRPr="001750C4">
        <w:rPr>
          <w:rFonts w:ascii="Times New Roman" w:hAnsi="Times New Roman" w:cs="Times New Roman"/>
          <w:sz w:val="28"/>
          <w:szCs w:val="28"/>
        </w:rPr>
        <w:t xml:space="preserve"> тыс. руб. В общей сумме </w:t>
      </w:r>
      <w:r w:rsidR="00B93B67">
        <w:rPr>
          <w:rFonts w:ascii="Times New Roman" w:hAnsi="Times New Roman" w:cs="Times New Roman"/>
          <w:sz w:val="28"/>
          <w:szCs w:val="28"/>
        </w:rPr>
        <w:t xml:space="preserve">просроченной задолженности </w:t>
      </w:r>
      <w:r w:rsidR="001E571A">
        <w:rPr>
          <w:rFonts w:ascii="Times New Roman" w:hAnsi="Times New Roman" w:cs="Times New Roman"/>
          <w:sz w:val="28"/>
          <w:szCs w:val="28"/>
        </w:rPr>
        <w:t>20,5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1750C4">
        <w:rPr>
          <w:rFonts w:ascii="Times New Roman" w:hAnsi="Times New Roman" w:cs="Times New Roman"/>
          <w:sz w:val="28"/>
          <w:szCs w:val="28"/>
        </w:rPr>
        <w:t xml:space="preserve"> составляю</w:t>
      </w:r>
      <w:r>
        <w:rPr>
          <w:rFonts w:ascii="Times New Roman" w:hAnsi="Times New Roman" w:cs="Times New Roman"/>
          <w:sz w:val="28"/>
          <w:szCs w:val="28"/>
        </w:rPr>
        <w:t xml:space="preserve">т пени во внебюджетные фонды,  </w:t>
      </w:r>
      <w:r w:rsidR="001E571A">
        <w:rPr>
          <w:rFonts w:ascii="Times New Roman" w:hAnsi="Times New Roman" w:cs="Times New Roman"/>
          <w:sz w:val="28"/>
          <w:szCs w:val="28"/>
        </w:rPr>
        <w:t>11,9</w:t>
      </w:r>
      <w:r w:rsidRPr="001750C4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F6126C">
        <w:rPr>
          <w:rFonts w:ascii="Times New Roman" w:hAnsi="Times New Roman" w:cs="Times New Roman"/>
          <w:sz w:val="28"/>
          <w:szCs w:val="28"/>
        </w:rPr>
        <w:t>–</w:t>
      </w:r>
      <w:r w:rsidRPr="001750C4">
        <w:rPr>
          <w:rFonts w:ascii="Times New Roman" w:hAnsi="Times New Roman" w:cs="Times New Roman"/>
          <w:sz w:val="28"/>
          <w:szCs w:val="28"/>
        </w:rPr>
        <w:t xml:space="preserve"> </w:t>
      </w:r>
      <w:r w:rsidR="006B271D">
        <w:rPr>
          <w:rFonts w:ascii="Times New Roman" w:hAnsi="Times New Roman" w:cs="Times New Roman"/>
          <w:sz w:val="28"/>
          <w:szCs w:val="28"/>
        </w:rPr>
        <w:t xml:space="preserve">задолженность за </w:t>
      </w:r>
      <w:r w:rsidR="00F6126C">
        <w:rPr>
          <w:rFonts w:ascii="Times New Roman" w:hAnsi="Times New Roman" w:cs="Times New Roman"/>
          <w:sz w:val="28"/>
          <w:szCs w:val="28"/>
        </w:rPr>
        <w:t>метод литератур</w:t>
      </w:r>
      <w:r w:rsidR="00F44C07">
        <w:rPr>
          <w:rFonts w:ascii="Times New Roman" w:hAnsi="Times New Roman" w:cs="Times New Roman"/>
          <w:sz w:val="28"/>
          <w:szCs w:val="28"/>
        </w:rPr>
        <w:t>у</w:t>
      </w:r>
      <w:r w:rsidR="006B271D">
        <w:rPr>
          <w:rFonts w:ascii="Times New Roman" w:hAnsi="Times New Roman" w:cs="Times New Roman"/>
          <w:sz w:val="28"/>
          <w:szCs w:val="28"/>
        </w:rPr>
        <w:t xml:space="preserve"> педагогическим работн</w:t>
      </w:r>
      <w:r w:rsidR="00F44C07">
        <w:rPr>
          <w:rFonts w:ascii="Times New Roman" w:hAnsi="Times New Roman" w:cs="Times New Roman"/>
          <w:sz w:val="28"/>
          <w:szCs w:val="28"/>
        </w:rPr>
        <w:t>и</w:t>
      </w:r>
      <w:r w:rsidR="006B271D">
        <w:rPr>
          <w:rFonts w:ascii="Times New Roman" w:hAnsi="Times New Roman" w:cs="Times New Roman"/>
          <w:sz w:val="28"/>
          <w:szCs w:val="28"/>
        </w:rPr>
        <w:t>кам</w:t>
      </w:r>
      <w:r w:rsidR="00F6126C">
        <w:rPr>
          <w:rFonts w:ascii="Times New Roman" w:hAnsi="Times New Roman" w:cs="Times New Roman"/>
          <w:sz w:val="28"/>
          <w:szCs w:val="28"/>
        </w:rPr>
        <w:t xml:space="preserve">, </w:t>
      </w:r>
      <w:r w:rsidR="00F44C07">
        <w:rPr>
          <w:rFonts w:ascii="Times New Roman" w:hAnsi="Times New Roman" w:cs="Times New Roman"/>
          <w:sz w:val="28"/>
          <w:szCs w:val="28"/>
        </w:rPr>
        <w:t>произошел рост кредито</w:t>
      </w:r>
      <w:r w:rsidR="001E571A">
        <w:rPr>
          <w:rFonts w:ascii="Times New Roman" w:hAnsi="Times New Roman" w:cs="Times New Roman"/>
          <w:sz w:val="28"/>
          <w:szCs w:val="28"/>
        </w:rPr>
        <w:t>рской задолженности по КОСГУ 226</w:t>
      </w:r>
      <w:r w:rsidR="00B779B6">
        <w:rPr>
          <w:rFonts w:ascii="Times New Roman" w:hAnsi="Times New Roman" w:cs="Times New Roman"/>
          <w:sz w:val="28"/>
          <w:szCs w:val="28"/>
        </w:rPr>
        <w:t xml:space="preserve"> «</w:t>
      </w:r>
      <w:r w:rsidR="001E571A">
        <w:rPr>
          <w:rFonts w:ascii="Times New Roman" w:hAnsi="Times New Roman" w:cs="Times New Roman"/>
          <w:sz w:val="28"/>
          <w:szCs w:val="28"/>
        </w:rPr>
        <w:t>Прочие работы и услуги</w:t>
      </w:r>
      <w:r w:rsidR="00B779B6">
        <w:rPr>
          <w:rFonts w:ascii="Times New Roman" w:hAnsi="Times New Roman" w:cs="Times New Roman"/>
          <w:sz w:val="28"/>
          <w:szCs w:val="28"/>
        </w:rPr>
        <w:t>»</w:t>
      </w:r>
      <w:r w:rsidR="00F93399">
        <w:rPr>
          <w:rFonts w:ascii="Times New Roman" w:hAnsi="Times New Roman" w:cs="Times New Roman"/>
          <w:sz w:val="28"/>
          <w:szCs w:val="28"/>
        </w:rPr>
        <w:t xml:space="preserve"> на </w:t>
      </w:r>
      <w:r w:rsidR="001E571A">
        <w:rPr>
          <w:rFonts w:ascii="Times New Roman" w:hAnsi="Times New Roman" w:cs="Times New Roman"/>
          <w:sz w:val="28"/>
          <w:szCs w:val="28"/>
        </w:rPr>
        <w:t>1 836,8</w:t>
      </w:r>
      <w:r w:rsidR="00F93399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1E571A">
        <w:rPr>
          <w:rFonts w:ascii="Times New Roman" w:hAnsi="Times New Roman" w:cs="Times New Roman"/>
          <w:sz w:val="28"/>
          <w:szCs w:val="28"/>
        </w:rPr>
        <w:t>32,9</w:t>
      </w:r>
      <w:r w:rsidR="00F9339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6F48B8">
        <w:rPr>
          <w:rFonts w:ascii="Times New Roman" w:hAnsi="Times New Roman" w:cs="Times New Roman"/>
          <w:sz w:val="28"/>
          <w:szCs w:val="28"/>
        </w:rPr>
        <w:t>.</w:t>
      </w:r>
      <w:r w:rsidR="004464C2">
        <w:rPr>
          <w:rFonts w:ascii="Times New Roman" w:hAnsi="Times New Roman" w:cs="Times New Roman"/>
          <w:sz w:val="28"/>
          <w:szCs w:val="28"/>
        </w:rPr>
        <w:t xml:space="preserve"> (1 500 тыс. руб. за проект аботы строительства д/сада на 240 мест и 336,8 тыс. руб. задолженность за экспертизу в строительстве).</w:t>
      </w:r>
    </w:p>
    <w:p w:rsidR="00A94AC3" w:rsidRPr="001750C4" w:rsidRDefault="00A94AC3" w:rsidP="00A94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1750C4">
        <w:rPr>
          <w:rFonts w:ascii="Times New Roman" w:hAnsi="Times New Roman" w:cs="Times New Roman"/>
          <w:sz w:val="28"/>
          <w:szCs w:val="28"/>
        </w:rPr>
        <w:t xml:space="preserve"> кредиторской задолженности объясняется недостатком собственных средств бюджета.</w:t>
      </w:r>
    </w:p>
    <w:p w:rsidR="00A94AC3" w:rsidRPr="00BC6D80" w:rsidRDefault="00A94AC3" w:rsidP="00A94AC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C6D80">
        <w:rPr>
          <w:rFonts w:ascii="Times New Roman" w:hAnsi="Times New Roman" w:cs="Times New Roman"/>
          <w:b/>
          <w:sz w:val="28"/>
        </w:rPr>
        <w:t>Целевые программы</w:t>
      </w:r>
    </w:p>
    <w:p w:rsidR="00A94AC3" w:rsidRPr="00FA344C" w:rsidRDefault="009F41C4" w:rsidP="00A94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местном бюджете на 2014</w:t>
      </w:r>
      <w:r w:rsidR="00A94AC3" w:rsidRPr="00FA344C">
        <w:rPr>
          <w:rFonts w:ascii="Times New Roman" w:hAnsi="Times New Roman" w:cs="Times New Roman"/>
          <w:sz w:val="28"/>
        </w:rPr>
        <w:t xml:space="preserve"> год, утвержденном  в первоначальной редакции</w:t>
      </w:r>
      <w:r w:rsidR="006A1DD8" w:rsidRPr="006A1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 30.12.2013 № 45/298</w:t>
      </w:r>
      <w:r w:rsidR="006A1DD8" w:rsidRPr="00796F95">
        <w:rPr>
          <w:rFonts w:ascii="Times New Roman" w:hAnsi="Times New Roman" w:cs="Times New Roman"/>
          <w:sz w:val="28"/>
          <w:szCs w:val="28"/>
        </w:rPr>
        <w:t>-</w:t>
      </w:r>
      <w:r w:rsidR="006A1DD8" w:rsidRPr="00B23E6E">
        <w:rPr>
          <w:rFonts w:ascii="Times New Roman" w:hAnsi="Times New Roman" w:cs="Times New Roman"/>
          <w:sz w:val="28"/>
          <w:szCs w:val="28"/>
        </w:rPr>
        <w:t xml:space="preserve">ДГ </w:t>
      </w:r>
      <w:r w:rsidR="006A1D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местном бюджете на 2014</w:t>
      </w:r>
      <w:r w:rsidR="006A1DD8" w:rsidRPr="00B23E6E">
        <w:rPr>
          <w:rFonts w:ascii="Times New Roman" w:hAnsi="Times New Roman" w:cs="Times New Roman"/>
          <w:sz w:val="28"/>
          <w:szCs w:val="28"/>
        </w:rPr>
        <w:t xml:space="preserve"> год</w:t>
      </w:r>
      <w:r w:rsidR="006A1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плановый период 2015 и 2016</w:t>
      </w:r>
      <w:r w:rsidR="006A1DD8" w:rsidRPr="00B23E6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A1DD8">
        <w:rPr>
          <w:rFonts w:ascii="Times New Roman" w:hAnsi="Times New Roman" w:cs="Times New Roman"/>
          <w:sz w:val="28"/>
          <w:szCs w:val="28"/>
        </w:rPr>
        <w:t>»)</w:t>
      </w:r>
      <w:r w:rsidR="00A94AC3" w:rsidRPr="00FA344C">
        <w:rPr>
          <w:rFonts w:ascii="Times New Roman" w:hAnsi="Times New Roman" w:cs="Times New Roman"/>
          <w:sz w:val="28"/>
        </w:rPr>
        <w:t xml:space="preserve"> о</w:t>
      </w:r>
      <w:r w:rsidR="00A94AC3" w:rsidRPr="00FA344C">
        <w:rPr>
          <w:rFonts w:ascii="Times New Roman" w:hAnsi="Times New Roman" w:cs="Times New Roman"/>
          <w:sz w:val="28"/>
          <w:szCs w:val="28"/>
        </w:rPr>
        <w:t>бъем бюджетн</w:t>
      </w:r>
      <w:r w:rsidR="00F4186A">
        <w:rPr>
          <w:rFonts w:ascii="Times New Roman" w:hAnsi="Times New Roman" w:cs="Times New Roman"/>
          <w:sz w:val="28"/>
          <w:szCs w:val="28"/>
        </w:rPr>
        <w:t xml:space="preserve">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F178CE">
        <w:rPr>
          <w:rFonts w:ascii="Times New Roman" w:hAnsi="Times New Roman" w:cs="Times New Roman"/>
          <w:sz w:val="28"/>
          <w:szCs w:val="28"/>
        </w:rPr>
        <w:t xml:space="preserve">  (д</w:t>
      </w:r>
      <w:r>
        <w:rPr>
          <w:rFonts w:ascii="Times New Roman" w:hAnsi="Times New Roman" w:cs="Times New Roman"/>
          <w:sz w:val="28"/>
          <w:szCs w:val="28"/>
        </w:rPr>
        <w:t>вадцати пяти</w:t>
      </w:r>
      <w:r w:rsidR="00A94AC3" w:rsidRPr="00FA344C">
        <w:rPr>
          <w:rFonts w:ascii="Times New Roman" w:hAnsi="Times New Roman" w:cs="Times New Roman"/>
          <w:sz w:val="28"/>
          <w:szCs w:val="28"/>
        </w:rPr>
        <w:t xml:space="preserve">)  муниципальных целевых программ запланирован </w:t>
      </w:r>
      <w:r w:rsidR="00A94AC3" w:rsidRPr="00FA344C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A94AC3">
        <w:rPr>
          <w:rFonts w:ascii="Times New Roman" w:hAnsi="Times New Roman" w:cs="Times New Roman"/>
          <w:spacing w:val="2"/>
          <w:sz w:val="28"/>
          <w:szCs w:val="28"/>
        </w:rPr>
        <w:t xml:space="preserve"> размере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3 778 </w:t>
      </w:r>
      <w:r w:rsidR="00A94AC3">
        <w:rPr>
          <w:rFonts w:ascii="Times New Roman" w:hAnsi="Times New Roman" w:cs="Times New Roman"/>
          <w:spacing w:val="2"/>
          <w:sz w:val="28"/>
          <w:szCs w:val="28"/>
        </w:rPr>
        <w:t>тыс. рублей.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На 01.10.2014</w:t>
      </w:r>
      <w:r w:rsidR="00A94AC3" w:rsidRPr="00FA344C">
        <w:rPr>
          <w:rFonts w:ascii="Times New Roman" w:hAnsi="Times New Roman" w:cs="Times New Roman"/>
          <w:spacing w:val="2"/>
          <w:sz w:val="28"/>
          <w:szCs w:val="28"/>
        </w:rPr>
        <w:t xml:space="preserve"> года </w:t>
      </w:r>
      <w:r w:rsidR="006A1DD8">
        <w:rPr>
          <w:rFonts w:ascii="Times New Roman" w:hAnsi="Times New Roman" w:cs="Times New Roman"/>
          <w:spacing w:val="2"/>
          <w:sz w:val="28"/>
          <w:szCs w:val="28"/>
        </w:rPr>
        <w:t>утверждены в бюджете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ассигнования на 26 (двадцать шесть</w:t>
      </w:r>
      <w:r w:rsidR="006A63C9">
        <w:rPr>
          <w:rFonts w:ascii="Times New Roman" w:hAnsi="Times New Roman" w:cs="Times New Roman"/>
          <w:spacing w:val="2"/>
          <w:sz w:val="28"/>
          <w:szCs w:val="28"/>
        </w:rPr>
        <w:t>) муниципальных целевых программ</w:t>
      </w:r>
      <w:r w:rsidR="00A94AC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94AC3" w:rsidRPr="00FA34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94AC3">
        <w:rPr>
          <w:rFonts w:ascii="Times New Roman" w:hAnsi="Times New Roman" w:cs="Times New Roman"/>
          <w:spacing w:val="2"/>
          <w:sz w:val="28"/>
          <w:szCs w:val="28"/>
        </w:rPr>
        <w:t xml:space="preserve">в сумме </w:t>
      </w:r>
      <w:r w:rsidR="00A94AC3" w:rsidRPr="00FA34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15 459</w:t>
      </w:r>
      <w:r w:rsidR="00A94AC3" w:rsidRPr="00FA344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94AC3" w:rsidRDefault="00A94AC3" w:rsidP="00A94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4C">
        <w:rPr>
          <w:rFonts w:ascii="Times New Roman" w:hAnsi="Times New Roman" w:cs="Times New Roman"/>
          <w:sz w:val="28"/>
          <w:szCs w:val="28"/>
        </w:rPr>
        <w:t xml:space="preserve">Фактически в отчетном периоде на исполнение целевых программ направлено </w:t>
      </w:r>
      <w:r w:rsidR="009F41C4">
        <w:rPr>
          <w:rFonts w:ascii="Times New Roman" w:hAnsi="Times New Roman" w:cs="Times New Roman"/>
          <w:sz w:val="28"/>
          <w:szCs w:val="28"/>
        </w:rPr>
        <w:t>4 643,5</w:t>
      </w:r>
      <w:r w:rsidRPr="00FA344C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9F41C4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FA344C">
        <w:rPr>
          <w:rFonts w:ascii="Times New Roman" w:hAnsi="Times New Roman" w:cs="Times New Roman"/>
          <w:sz w:val="28"/>
          <w:szCs w:val="28"/>
        </w:rPr>
        <w:t xml:space="preserve"> к  годовому плану.</w:t>
      </w:r>
    </w:p>
    <w:p w:rsidR="00A94AC3" w:rsidRPr="00B742F9" w:rsidRDefault="00FD5939" w:rsidP="00B74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01.10.201</w:t>
      </w:r>
      <w:r w:rsidR="009F41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A19">
        <w:rPr>
          <w:rFonts w:ascii="Times New Roman" w:hAnsi="Times New Roman" w:cs="Times New Roman"/>
          <w:sz w:val="28"/>
          <w:szCs w:val="28"/>
        </w:rPr>
        <w:t>в муни</w:t>
      </w:r>
      <w:r w:rsidR="009F41C4">
        <w:rPr>
          <w:rFonts w:ascii="Times New Roman" w:hAnsi="Times New Roman" w:cs="Times New Roman"/>
          <w:sz w:val="28"/>
          <w:szCs w:val="28"/>
        </w:rPr>
        <w:t>ципальном образовании действует</w:t>
      </w:r>
      <w:r w:rsidR="00F87A19">
        <w:rPr>
          <w:rFonts w:ascii="Times New Roman" w:hAnsi="Times New Roman" w:cs="Times New Roman"/>
          <w:sz w:val="28"/>
          <w:szCs w:val="28"/>
        </w:rPr>
        <w:t xml:space="preserve"> </w:t>
      </w:r>
      <w:r w:rsidR="009F41C4" w:rsidRPr="009F41C4">
        <w:rPr>
          <w:rFonts w:ascii="Times New Roman" w:eastAsia="Times New Roman" w:hAnsi="Times New Roman" w:cs="Times New Roman"/>
          <w:sz w:val="28"/>
          <w:szCs w:val="28"/>
        </w:rPr>
        <w:t>Порядок принятия решений о разработке муниципальных программ муниципального образования «город Свирск» утвержден</w:t>
      </w:r>
      <w:r w:rsidR="009F41C4">
        <w:rPr>
          <w:rFonts w:ascii="Times New Roman" w:eastAsia="Times New Roman" w:hAnsi="Times New Roman" w:cs="Times New Roman"/>
          <w:sz w:val="28"/>
          <w:szCs w:val="28"/>
        </w:rPr>
        <w:t>ный</w:t>
      </w:r>
      <w:r w:rsidR="009F41C4" w:rsidRPr="009F41C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от 07.10. 2013  № 729</w:t>
      </w:r>
      <w:r w:rsidR="00FB3529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утв. постановлением администрации от 16.06.2014 №302)</w:t>
      </w:r>
      <w:r w:rsidR="009F41C4" w:rsidRPr="009F41C4">
        <w:rPr>
          <w:rFonts w:ascii="Times New Roman" w:eastAsia="Times New Roman" w:hAnsi="Times New Roman" w:cs="Times New Roman"/>
          <w:sz w:val="28"/>
          <w:szCs w:val="28"/>
        </w:rPr>
        <w:t>, что соответствует нормам Бюджетного кодекса РФ.</w:t>
      </w:r>
      <w:r w:rsidR="00A0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529" w:rsidRDefault="00B742F9" w:rsidP="00B742F9">
      <w:pPr>
        <w:tabs>
          <w:tab w:val="left" w:pos="180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742F9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муниципального образования «город Свирск» от 22.04.2013 № 260 утверждена муниципальная адресная программа «Переселение граждан из аварийного жилищного фонда в городе Свирске на 2013-2015 годы».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2F9">
        <w:rPr>
          <w:rFonts w:ascii="Times New Roman" w:eastAsia="Times New Roman" w:hAnsi="Times New Roman" w:cs="Times New Roman"/>
          <w:sz w:val="28"/>
          <w:szCs w:val="28"/>
        </w:rPr>
        <w:t>Паспортом программы определены необходимые объемы финансирования мероприятий программы по источникам.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529" w:rsidRPr="00FB3529">
        <w:rPr>
          <w:rFonts w:ascii="Times New Roman" w:eastAsia="Times New Roman" w:hAnsi="Times New Roman" w:cs="Times New Roman"/>
          <w:sz w:val="28"/>
          <w:szCs w:val="28"/>
        </w:rPr>
        <w:t>На 2014 год предусмотрено приобретение жилых помещений у застройщика за счет средств местного бюджета в сумме 1 890,1 тыс. рублей.</w:t>
      </w:r>
    </w:p>
    <w:p w:rsidR="00B742F9" w:rsidRPr="00FB3529" w:rsidRDefault="00B742F9" w:rsidP="0028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2F9">
        <w:rPr>
          <w:rFonts w:ascii="Times New Roman" w:eastAsia="Times New Roman" w:hAnsi="Times New Roman" w:cs="Times New Roman"/>
          <w:sz w:val="28"/>
          <w:szCs w:val="28"/>
        </w:rPr>
        <w:t>КСП г. Свирска отмечает, что в местном бюджете на 2014 год, утвержденном  в первоначальной редакции (от 30.12.2013г. № 45/298-ДГ) объем бюджетных ассигнований на реализацию данно</w:t>
      </w:r>
      <w:r w:rsidR="00FB3529">
        <w:rPr>
          <w:rFonts w:ascii="Times New Roman" w:eastAsia="Times New Roman" w:hAnsi="Times New Roman" w:cs="Times New Roman"/>
          <w:sz w:val="28"/>
          <w:szCs w:val="28"/>
        </w:rPr>
        <w:t xml:space="preserve">й программы не был предусмотрен, что </w:t>
      </w:r>
      <w:r w:rsidR="00FB35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является нарушением </w:t>
      </w:r>
      <w:r w:rsidR="00FB3529" w:rsidRPr="00FB3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части 2 статьи 179 Бюджетного кодекса РФ. Контрольно-счетной палатой </w:t>
      </w:r>
      <w:r w:rsidR="00FB3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FB3529" w:rsidRPr="00FB3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данное нарушение было </w:t>
      </w:r>
      <w:r w:rsidR="00FB3529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указано</w:t>
      </w:r>
      <w:r w:rsidR="00FB3529" w:rsidRPr="00FB3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заключении от 08.08.2014 </w:t>
      </w:r>
      <w:r w:rsidR="00FB3529" w:rsidRPr="00FB3529">
        <w:rPr>
          <w:rFonts w:ascii="Times New Roman" w:eastAsia="Times New Roman" w:hAnsi="Times New Roman" w:cs="Times New Roman"/>
          <w:sz w:val="28"/>
          <w:szCs w:val="28"/>
        </w:rPr>
        <w:t xml:space="preserve">№ 09-э/2014 по экспертно-аналитической работе об исполнении бюджета муниципального образования «город Свирск»              за </w:t>
      </w:r>
      <w:r w:rsidR="00FB3529" w:rsidRPr="00FB352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B3529" w:rsidRPr="00FB3529">
        <w:rPr>
          <w:rFonts w:ascii="Times New Roman" w:eastAsia="Times New Roman" w:hAnsi="Times New Roman" w:cs="Times New Roman"/>
          <w:sz w:val="28"/>
          <w:szCs w:val="28"/>
        </w:rPr>
        <w:t xml:space="preserve"> полугодие  2014 года.</w:t>
      </w:r>
    </w:p>
    <w:p w:rsidR="00A94AC3" w:rsidRDefault="00B742F9" w:rsidP="00A94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01.10.2014</w:t>
      </w:r>
      <w:r w:rsidR="000060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4674D">
        <w:rPr>
          <w:rFonts w:ascii="Times New Roman" w:hAnsi="Times New Roman" w:cs="Times New Roman"/>
          <w:sz w:val="28"/>
          <w:szCs w:val="28"/>
        </w:rPr>
        <w:t>одна</w:t>
      </w:r>
      <w:r w:rsidR="00A94AC3">
        <w:rPr>
          <w:rFonts w:ascii="Times New Roman" w:hAnsi="Times New Roman" w:cs="Times New Roman"/>
          <w:sz w:val="28"/>
          <w:szCs w:val="28"/>
        </w:rPr>
        <w:t xml:space="preserve"> </w:t>
      </w:r>
      <w:r w:rsidR="0044674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CC1413">
        <w:rPr>
          <w:rFonts w:ascii="Times New Roman" w:hAnsi="Times New Roman" w:cs="Times New Roman"/>
          <w:sz w:val="28"/>
          <w:szCs w:val="28"/>
        </w:rPr>
        <w:t xml:space="preserve"> финансируемые за счет средств местного бюджета </w:t>
      </w:r>
      <w:r w:rsidR="0044674D">
        <w:rPr>
          <w:rFonts w:ascii="Times New Roman" w:hAnsi="Times New Roman" w:cs="Times New Roman"/>
          <w:sz w:val="28"/>
          <w:szCs w:val="28"/>
        </w:rPr>
        <w:t>исполнена</w:t>
      </w:r>
      <w:r w:rsidR="00A94AC3">
        <w:rPr>
          <w:rFonts w:ascii="Times New Roman" w:hAnsi="Times New Roman" w:cs="Times New Roman"/>
          <w:sz w:val="28"/>
          <w:szCs w:val="28"/>
        </w:rPr>
        <w:t xml:space="preserve"> на 100 процентов:</w:t>
      </w:r>
    </w:p>
    <w:p w:rsidR="00A94AC3" w:rsidRDefault="00A94AC3" w:rsidP="00A94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B2C">
        <w:rPr>
          <w:rFonts w:ascii="Times New Roman" w:hAnsi="Times New Roman" w:cs="Times New Roman"/>
          <w:sz w:val="28"/>
          <w:szCs w:val="28"/>
        </w:rPr>
        <w:t>«</w:t>
      </w:r>
      <w:r w:rsidR="000673E8">
        <w:rPr>
          <w:rFonts w:ascii="Times New Roman" w:hAnsi="Times New Roman" w:cs="Times New Roman"/>
          <w:sz w:val="28"/>
          <w:szCs w:val="28"/>
        </w:rPr>
        <w:t xml:space="preserve">Переселение граждан из ветхого и аварийного жилищного фонда в  городе Свирске на период  </w:t>
      </w:r>
      <w:r w:rsidR="0059185B">
        <w:rPr>
          <w:rFonts w:ascii="Times New Roman" w:hAnsi="Times New Roman" w:cs="Times New Roman"/>
          <w:sz w:val="28"/>
          <w:szCs w:val="28"/>
        </w:rPr>
        <w:t xml:space="preserve"> 2013-2019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83A91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283A91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94AC3" w:rsidRPr="00205DD2" w:rsidRDefault="00283A91" w:rsidP="00A94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96417">
        <w:rPr>
          <w:rFonts w:ascii="Times New Roman" w:hAnsi="Times New Roman" w:cs="Times New Roman"/>
          <w:sz w:val="28"/>
          <w:szCs w:val="28"/>
        </w:rPr>
        <w:t>18</w:t>
      </w:r>
      <w:r w:rsidR="00D22A26" w:rsidRPr="00205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программам</w:t>
      </w:r>
      <w:r w:rsidR="00A94AC3" w:rsidRPr="00205DD2">
        <w:rPr>
          <w:rFonts w:ascii="Times New Roman" w:hAnsi="Times New Roman" w:cs="Times New Roman"/>
          <w:sz w:val="28"/>
          <w:szCs w:val="28"/>
        </w:rPr>
        <w:t xml:space="preserve"> процен</w:t>
      </w:r>
      <w:r w:rsidR="00D96417">
        <w:rPr>
          <w:rFonts w:ascii="Times New Roman" w:hAnsi="Times New Roman" w:cs="Times New Roman"/>
          <w:sz w:val="28"/>
          <w:szCs w:val="28"/>
        </w:rPr>
        <w:t>т исполнения составляет от 2,2 процентов до 96,7</w:t>
      </w:r>
      <w:r w:rsidR="00A94AC3" w:rsidRPr="00205DD2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A94AC3" w:rsidRDefault="00A94AC3" w:rsidP="00A94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DD2">
        <w:rPr>
          <w:rFonts w:ascii="Times New Roman" w:hAnsi="Times New Roman" w:cs="Times New Roman"/>
          <w:sz w:val="28"/>
          <w:szCs w:val="28"/>
        </w:rPr>
        <w:t xml:space="preserve">По </w:t>
      </w:r>
      <w:r w:rsidR="00D96417">
        <w:rPr>
          <w:rFonts w:ascii="Times New Roman" w:hAnsi="Times New Roman" w:cs="Times New Roman"/>
          <w:sz w:val="28"/>
          <w:szCs w:val="28"/>
        </w:rPr>
        <w:t>7</w:t>
      </w:r>
      <w:r w:rsidR="00205DD2" w:rsidRPr="00205DD2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Pr="00205D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Свирск» </w:t>
      </w:r>
      <w:r w:rsidR="00283A91">
        <w:rPr>
          <w:rFonts w:ascii="Times New Roman" w:hAnsi="Times New Roman" w:cs="Times New Roman"/>
          <w:sz w:val="28"/>
          <w:szCs w:val="28"/>
        </w:rPr>
        <w:t>за 9 месяцев 2014</w:t>
      </w:r>
      <w:r w:rsidRPr="00205DD2">
        <w:rPr>
          <w:rFonts w:ascii="Times New Roman" w:hAnsi="Times New Roman" w:cs="Times New Roman"/>
          <w:sz w:val="28"/>
          <w:szCs w:val="28"/>
        </w:rPr>
        <w:t xml:space="preserve"> года исполнения  нет.</w:t>
      </w:r>
    </w:p>
    <w:p w:rsidR="00A94AC3" w:rsidRDefault="00A94AC3" w:rsidP="00FA5E5C">
      <w:pPr>
        <w:pStyle w:val="22"/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B57BE3">
        <w:rPr>
          <w:b/>
          <w:sz w:val="28"/>
          <w:szCs w:val="28"/>
        </w:rPr>
        <w:t>Резервный фонд</w:t>
      </w:r>
      <w:r w:rsidR="00FA5E5C">
        <w:rPr>
          <w:sz w:val="28"/>
          <w:szCs w:val="28"/>
        </w:rPr>
        <w:t xml:space="preserve"> на 2014</w:t>
      </w:r>
      <w:r w:rsidRPr="00B57BE3">
        <w:rPr>
          <w:sz w:val="28"/>
          <w:szCs w:val="28"/>
        </w:rPr>
        <w:t xml:space="preserve"> год утвержден в сумме </w:t>
      </w:r>
      <w:r w:rsidR="00FA5E5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00</w:t>
      </w:r>
      <w:r w:rsidRPr="00B57BE3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рублей. По состоянию на 01.10</w:t>
      </w:r>
      <w:r w:rsidR="00FA5E5C">
        <w:rPr>
          <w:sz w:val="28"/>
          <w:szCs w:val="28"/>
        </w:rPr>
        <w:t>.2014</w:t>
      </w:r>
      <w:r w:rsidRPr="00B57BE3">
        <w:rPr>
          <w:sz w:val="28"/>
          <w:szCs w:val="28"/>
        </w:rPr>
        <w:t xml:space="preserve"> года </w:t>
      </w:r>
      <w:r w:rsidR="00FA5E5C">
        <w:rPr>
          <w:sz w:val="28"/>
          <w:szCs w:val="28"/>
        </w:rPr>
        <w:t>средства из резервного фонда не выделялись.</w:t>
      </w:r>
    </w:p>
    <w:p w:rsidR="00A94AC3" w:rsidRDefault="00A94AC3" w:rsidP="00A94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94AC3" w:rsidRPr="00CD661A" w:rsidRDefault="00A94AC3" w:rsidP="00A94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D661A">
        <w:rPr>
          <w:rFonts w:ascii="Times New Roman" w:hAnsi="Times New Roman" w:cs="Times New Roman"/>
          <w:b/>
          <w:sz w:val="28"/>
        </w:rPr>
        <w:t>Выводы</w:t>
      </w:r>
    </w:p>
    <w:p w:rsidR="00A94AC3" w:rsidRPr="00CD661A" w:rsidRDefault="00A94AC3" w:rsidP="00A94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D661A">
        <w:rPr>
          <w:rFonts w:ascii="Times New Roman" w:hAnsi="Times New Roman" w:cs="Times New Roman"/>
          <w:sz w:val="28"/>
        </w:rPr>
        <w:t xml:space="preserve">Бюджет муниципального образования «город Свирск» </w:t>
      </w:r>
      <w:r w:rsidR="00FA5E5C">
        <w:rPr>
          <w:rFonts w:ascii="Times New Roman" w:hAnsi="Times New Roman" w:cs="Times New Roman"/>
          <w:sz w:val="28"/>
        </w:rPr>
        <w:t>9 месяцев 2014</w:t>
      </w:r>
      <w:r w:rsidR="003C19F8">
        <w:rPr>
          <w:rFonts w:ascii="Times New Roman" w:hAnsi="Times New Roman" w:cs="Times New Roman"/>
          <w:sz w:val="28"/>
        </w:rPr>
        <w:t xml:space="preserve"> года</w:t>
      </w:r>
      <w:r w:rsidRPr="00CD661A">
        <w:rPr>
          <w:rFonts w:ascii="Times New Roman" w:hAnsi="Times New Roman" w:cs="Times New Roman"/>
          <w:sz w:val="28"/>
        </w:rPr>
        <w:t xml:space="preserve"> в целом по доходам исполнен в сумме </w:t>
      </w:r>
      <w:r w:rsidR="00FA5E5C">
        <w:rPr>
          <w:rFonts w:ascii="Times New Roman" w:hAnsi="Times New Roman" w:cs="Times New Roman"/>
          <w:sz w:val="28"/>
        </w:rPr>
        <w:t>345 329,6</w:t>
      </w:r>
      <w:r w:rsidR="00B044BD">
        <w:rPr>
          <w:rFonts w:ascii="Times New Roman" w:hAnsi="Times New Roman" w:cs="Times New Roman"/>
          <w:sz w:val="28"/>
        </w:rPr>
        <w:t xml:space="preserve"> </w:t>
      </w:r>
      <w:r w:rsidRPr="00CD661A">
        <w:rPr>
          <w:rFonts w:ascii="Times New Roman" w:hAnsi="Times New Roman" w:cs="Times New Roman"/>
          <w:sz w:val="28"/>
        </w:rPr>
        <w:t xml:space="preserve">тыс. руб., по расходам – </w:t>
      </w:r>
      <w:r>
        <w:rPr>
          <w:rFonts w:ascii="Times New Roman" w:hAnsi="Times New Roman" w:cs="Times New Roman"/>
          <w:sz w:val="28"/>
        </w:rPr>
        <w:t xml:space="preserve">          </w:t>
      </w:r>
      <w:r w:rsidR="00FA5E5C">
        <w:rPr>
          <w:rFonts w:ascii="Times New Roman" w:hAnsi="Times New Roman" w:cs="Times New Roman"/>
          <w:sz w:val="28"/>
        </w:rPr>
        <w:t>339 588,1</w:t>
      </w:r>
      <w:r w:rsidRPr="00CD661A">
        <w:rPr>
          <w:rFonts w:ascii="Times New Roman" w:hAnsi="Times New Roman" w:cs="Times New Roman"/>
          <w:sz w:val="28"/>
        </w:rPr>
        <w:t xml:space="preserve"> тыс. руб. В результате </w:t>
      </w:r>
      <w:r w:rsidR="00FA5E5C">
        <w:rPr>
          <w:rFonts w:ascii="Times New Roman" w:hAnsi="Times New Roman" w:cs="Times New Roman"/>
          <w:sz w:val="28"/>
        </w:rPr>
        <w:t xml:space="preserve">исполнения бюджета сложился  </w:t>
      </w:r>
      <w:r w:rsidR="00D477FA">
        <w:rPr>
          <w:rFonts w:ascii="Times New Roman" w:hAnsi="Times New Roman" w:cs="Times New Roman"/>
          <w:sz w:val="28"/>
        </w:rPr>
        <w:t>про</w:t>
      </w:r>
      <w:r w:rsidRPr="00CD661A">
        <w:rPr>
          <w:rFonts w:ascii="Times New Roman" w:hAnsi="Times New Roman" w:cs="Times New Roman"/>
          <w:sz w:val="28"/>
        </w:rPr>
        <w:t xml:space="preserve">фицит в размере </w:t>
      </w:r>
      <w:r w:rsidRPr="00CD661A">
        <w:rPr>
          <w:rFonts w:ascii="Times New Roman" w:hAnsi="Times New Roman" w:cs="Times New Roman"/>
          <w:sz w:val="28"/>
          <w:szCs w:val="28"/>
        </w:rPr>
        <w:t xml:space="preserve"> </w:t>
      </w:r>
      <w:r w:rsidR="00FA5E5C">
        <w:rPr>
          <w:rFonts w:ascii="Times New Roman" w:hAnsi="Times New Roman" w:cs="Times New Roman"/>
          <w:sz w:val="28"/>
        </w:rPr>
        <w:t>5 741,5</w:t>
      </w:r>
      <w:r w:rsidR="00CF06AB" w:rsidRPr="00607BB9">
        <w:rPr>
          <w:rFonts w:ascii="Times New Roman" w:hAnsi="Times New Roman" w:cs="Times New Roman"/>
          <w:sz w:val="28"/>
        </w:rPr>
        <w:t xml:space="preserve"> </w:t>
      </w:r>
      <w:r w:rsidR="00CF06AB">
        <w:rPr>
          <w:rFonts w:ascii="Times New Roman" w:hAnsi="Times New Roman" w:cs="Times New Roman"/>
          <w:sz w:val="28"/>
        </w:rPr>
        <w:t xml:space="preserve"> </w:t>
      </w:r>
      <w:r w:rsidRPr="00CD661A">
        <w:rPr>
          <w:rFonts w:ascii="Times New Roman" w:hAnsi="Times New Roman" w:cs="Times New Roman"/>
          <w:sz w:val="28"/>
        </w:rPr>
        <w:t>тыс. руб.</w:t>
      </w:r>
    </w:p>
    <w:p w:rsidR="00A94AC3" w:rsidRPr="00CD661A" w:rsidRDefault="00A94AC3" w:rsidP="00A94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CD661A">
        <w:rPr>
          <w:rFonts w:ascii="Times New Roman" w:hAnsi="Times New Roman" w:cs="Times New Roman"/>
          <w:sz w:val="28"/>
        </w:rPr>
        <w:t xml:space="preserve">Годовой план по доходам выполнен на </w:t>
      </w:r>
      <w:r w:rsidR="00FA5E5C">
        <w:rPr>
          <w:rFonts w:ascii="Times New Roman" w:hAnsi="Times New Roman" w:cs="Times New Roman"/>
          <w:sz w:val="28"/>
        </w:rPr>
        <w:t>77,3</w:t>
      </w:r>
      <w:r w:rsidRPr="00CD661A">
        <w:rPr>
          <w:rFonts w:ascii="Times New Roman" w:hAnsi="Times New Roman" w:cs="Times New Roman"/>
          <w:sz w:val="28"/>
        </w:rPr>
        <w:t xml:space="preserve"> процентов.</w:t>
      </w:r>
    </w:p>
    <w:p w:rsidR="00A94AC3" w:rsidRPr="00CD661A" w:rsidRDefault="00A94AC3" w:rsidP="00A94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61A"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за </w:t>
      </w:r>
      <w:r>
        <w:rPr>
          <w:rFonts w:ascii="Times New Roman" w:hAnsi="Times New Roman" w:cs="Times New Roman"/>
          <w:sz w:val="28"/>
          <w:szCs w:val="28"/>
        </w:rPr>
        <w:t>9 месяцев 2</w:t>
      </w:r>
      <w:r w:rsidR="00FA5E5C">
        <w:rPr>
          <w:rFonts w:ascii="Times New Roman" w:hAnsi="Times New Roman" w:cs="Times New Roman"/>
          <w:sz w:val="28"/>
          <w:szCs w:val="28"/>
        </w:rPr>
        <w:t>014</w:t>
      </w:r>
      <w:r w:rsidRPr="00CD661A">
        <w:rPr>
          <w:rFonts w:ascii="Times New Roman" w:hAnsi="Times New Roman" w:cs="Times New Roman"/>
          <w:sz w:val="28"/>
          <w:szCs w:val="28"/>
        </w:rPr>
        <w:t xml:space="preserve"> года общая сумма доходов по сравнению с аналогичным периодом  </w:t>
      </w:r>
      <w:r w:rsidR="00FA5E5C">
        <w:rPr>
          <w:rFonts w:ascii="Times New Roman" w:hAnsi="Times New Roman" w:cs="Times New Roman"/>
          <w:sz w:val="28"/>
          <w:szCs w:val="28"/>
        </w:rPr>
        <w:t>2013</w:t>
      </w:r>
      <w:r w:rsidRPr="00CD66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5E5C">
        <w:rPr>
          <w:rFonts w:ascii="Times New Roman" w:hAnsi="Times New Roman" w:cs="Times New Roman"/>
          <w:sz w:val="28"/>
          <w:szCs w:val="28"/>
        </w:rPr>
        <w:t>сократилась</w:t>
      </w:r>
      <w:r w:rsidRPr="00CD661A">
        <w:rPr>
          <w:rFonts w:ascii="Times New Roman" w:hAnsi="Times New Roman" w:cs="Times New Roman"/>
          <w:sz w:val="28"/>
          <w:szCs w:val="28"/>
        </w:rPr>
        <w:t xml:space="preserve">  </w:t>
      </w:r>
      <w:r w:rsidR="00DF21AC">
        <w:rPr>
          <w:rFonts w:ascii="Times New Roman" w:hAnsi="Times New Roman" w:cs="Times New Roman"/>
          <w:sz w:val="28"/>
          <w:szCs w:val="28"/>
        </w:rPr>
        <w:t xml:space="preserve">на </w:t>
      </w:r>
      <w:r w:rsidR="00FA5E5C">
        <w:rPr>
          <w:rFonts w:ascii="Times New Roman" w:hAnsi="Times New Roman" w:cs="Times New Roman"/>
          <w:sz w:val="28"/>
          <w:szCs w:val="28"/>
        </w:rPr>
        <w:t>35,7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CD661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A5E5C">
        <w:rPr>
          <w:rFonts w:ascii="Times New Roman" w:hAnsi="Times New Roman" w:cs="Times New Roman"/>
          <w:sz w:val="28"/>
          <w:szCs w:val="28"/>
        </w:rPr>
        <w:t>191 755,1</w:t>
      </w:r>
      <w:r w:rsidRPr="00CD661A">
        <w:rPr>
          <w:rFonts w:ascii="Times New Roman" w:hAnsi="Times New Roman" w:cs="Times New Roman"/>
          <w:b/>
        </w:rPr>
        <w:t xml:space="preserve"> </w:t>
      </w:r>
      <w:r w:rsidRPr="00CD661A">
        <w:rPr>
          <w:rFonts w:ascii="Times New Roman" w:hAnsi="Times New Roman" w:cs="Times New Roman"/>
          <w:sz w:val="28"/>
          <w:szCs w:val="28"/>
        </w:rPr>
        <w:t>тыс. руб.</w:t>
      </w:r>
    </w:p>
    <w:p w:rsidR="00FA5E5C" w:rsidRPr="00FA5E5C" w:rsidRDefault="00A94AC3" w:rsidP="00FA5E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61A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«город Свирск» по поступлениям в бюджет за </w:t>
      </w:r>
      <w:r w:rsidR="00FA5E5C">
        <w:rPr>
          <w:rFonts w:ascii="Times New Roman" w:hAnsi="Times New Roman" w:cs="Times New Roman"/>
          <w:sz w:val="28"/>
          <w:szCs w:val="28"/>
        </w:rPr>
        <w:t>9 месяцев 2014</w:t>
      </w:r>
      <w:r w:rsidRPr="00CD66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5FE3">
        <w:rPr>
          <w:rFonts w:ascii="Times New Roman" w:hAnsi="Times New Roman" w:cs="Times New Roman"/>
          <w:sz w:val="28"/>
          <w:szCs w:val="28"/>
        </w:rPr>
        <w:t>н</w:t>
      </w:r>
      <w:r w:rsidR="00FA5E5C" w:rsidRPr="00FA5E5C">
        <w:rPr>
          <w:rFonts w:ascii="Times New Roman" w:hAnsi="Times New Roman" w:cs="Times New Roman"/>
          <w:sz w:val="28"/>
          <w:szCs w:val="28"/>
        </w:rPr>
        <w:t>аходится на уровне 2012 года, и значительно ниже уровня аналогичного периода прошлого года. Однако уровень налоговых и неналоговых доходов 2014 года превышает поступления 2012-2011 годов, и соответствует уровню 2013 года. А доля налоговых и неналоговых доходов в общей сумме доходов в отчетном периоде, выше на 5,2 процентов по сравнению с   аналогичным периодом прошлого года.</w:t>
      </w:r>
    </w:p>
    <w:p w:rsidR="00FA5E5C" w:rsidRPr="00FA5E5C" w:rsidRDefault="00FA5E5C" w:rsidP="00FA5E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E5C">
        <w:rPr>
          <w:rFonts w:ascii="Times New Roman" w:hAnsi="Times New Roman" w:cs="Times New Roman"/>
          <w:sz w:val="28"/>
          <w:szCs w:val="28"/>
        </w:rPr>
        <w:t xml:space="preserve">Доля межбюджетных трансфертов традиционно намного превышает долю налоговых и неналоговых доходов (2014 г. – в 5,7 раза; 2013г. - в 9,4 раза; 2012г. - в 7,7 раз; 2011г. -  в 5,4 раза). </w:t>
      </w:r>
    </w:p>
    <w:p w:rsidR="00A94AC3" w:rsidRDefault="00A94AC3" w:rsidP="00DC29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C29AE">
        <w:rPr>
          <w:rFonts w:ascii="Times New Roman" w:hAnsi="Times New Roman" w:cs="Times New Roman"/>
          <w:sz w:val="28"/>
        </w:rPr>
        <w:t xml:space="preserve">Расходы бюджета города Свирска за </w:t>
      </w:r>
      <w:r w:rsidR="00975FE3">
        <w:rPr>
          <w:rFonts w:ascii="Times New Roman" w:hAnsi="Times New Roman" w:cs="Times New Roman"/>
          <w:sz w:val="28"/>
        </w:rPr>
        <w:t>9 месяцев 2014</w:t>
      </w:r>
      <w:r w:rsidRPr="00DC29AE">
        <w:rPr>
          <w:rFonts w:ascii="Times New Roman" w:hAnsi="Times New Roman" w:cs="Times New Roman"/>
          <w:sz w:val="28"/>
        </w:rPr>
        <w:t xml:space="preserve"> года по сравнению с аналогичным период</w:t>
      </w:r>
      <w:r w:rsidR="00975FE3">
        <w:rPr>
          <w:rFonts w:ascii="Times New Roman" w:hAnsi="Times New Roman" w:cs="Times New Roman"/>
          <w:sz w:val="28"/>
        </w:rPr>
        <w:t>ом 2013</w:t>
      </w:r>
      <w:r w:rsidR="006D62BA">
        <w:rPr>
          <w:rFonts w:ascii="Times New Roman" w:hAnsi="Times New Roman" w:cs="Times New Roman"/>
          <w:sz w:val="28"/>
        </w:rPr>
        <w:t xml:space="preserve"> года у</w:t>
      </w:r>
      <w:r w:rsidR="00975FE3">
        <w:rPr>
          <w:rFonts w:ascii="Times New Roman" w:hAnsi="Times New Roman" w:cs="Times New Roman"/>
          <w:sz w:val="28"/>
        </w:rPr>
        <w:t>меньшились</w:t>
      </w:r>
      <w:r w:rsidR="006D62BA">
        <w:rPr>
          <w:rFonts w:ascii="Times New Roman" w:hAnsi="Times New Roman" w:cs="Times New Roman"/>
          <w:sz w:val="28"/>
        </w:rPr>
        <w:t xml:space="preserve"> на </w:t>
      </w:r>
      <w:r w:rsidR="00975FE3">
        <w:rPr>
          <w:rFonts w:ascii="Times New Roman" w:hAnsi="Times New Roman" w:cs="Times New Roman"/>
          <w:sz w:val="28"/>
        </w:rPr>
        <w:t>21,2 процентов</w:t>
      </w:r>
      <w:r w:rsidRPr="00DC29AE">
        <w:rPr>
          <w:rFonts w:ascii="Times New Roman" w:hAnsi="Times New Roman" w:cs="Times New Roman"/>
          <w:sz w:val="28"/>
        </w:rPr>
        <w:t xml:space="preserve"> или на        </w:t>
      </w:r>
      <w:r w:rsidR="00975FE3">
        <w:rPr>
          <w:rFonts w:ascii="Times New Roman" w:hAnsi="Times New Roman" w:cs="Times New Roman"/>
          <w:sz w:val="28"/>
        </w:rPr>
        <w:t>91 469,7</w:t>
      </w:r>
      <w:r w:rsidRPr="00DC29AE">
        <w:rPr>
          <w:rFonts w:ascii="Times New Roman" w:hAnsi="Times New Roman" w:cs="Times New Roman"/>
          <w:sz w:val="28"/>
        </w:rPr>
        <w:t xml:space="preserve"> тыс. руб.</w:t>
      </w:r>
    </w:p>
    <w:p w:rsidR="00975FE3" w:rsidRDefault="00975FE3" w:rsidP="00DC29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5FE3">
        <w:rPr>
          <w:rFonts w:ascii="Times New Roman" w:hAnsi="Times New Roman" w:cs="Times New Roman"/>
          <w:sz w:val="28"/>
        </w:rPr>
        <w:t>Просроченная кредиторская задолженность по обязательствам бюджета муниципального образования  по сравнению с началом  года увеличилась  на 2 791,9 тыс. руб. и по состоянию 01.10.2014 года  составила 5 689,9 тыс. руб.</w:t>
      </w:r>
    </w:p>
    <w:p w:rsidR="00975FE3" w:rsidRPr="00975FE3" w:rsidRDefault="00975FE3" w:rsidP="00975F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5FE3">
        <w:rPr>
          <w:rFonts w:ascii="Times New Roman" w:hAnsi="Times New Roman" w:cs="Times New Roman"/>
          <w:sz w:val="28"/>
        </w:rPr>
        <w:t xml:space="preserve">В общей сумме просроченной задолженности 20,5 процентов составляют пени во внебюджетные фонды,  11,9 процентов – задолженность за метод литературу педагогическим работникам, произошел рост кредиторской </w:t>
      </w:r>
      <w:r w:rsidRPr="00975FE3">
        <w:rPr>
          <w:rFonts w:ascii="Times New Roman" w:hAnsi="Times New Roman" w:cs="Times New Roman"/>
          <w:sz w:val="28"/>
        </w:rPr>
        <w:lastRenderedPageBreak/>
        <w:t xml:space="preserve">задолженности по КОСГУ 226 «Прочие работы и услуги» на 1 836,8 тыс. руб., что составляет 32,9 процентов. (1 500 тыс. руб. за проект </w:t>
      </w:r>
      <w:r w:rsidR="00D96417">
        <w:rPr>
          <w:rFonts w:ascii="Times New Roman" w:hAnsi="Times New Roman" w:cs="Times New Roman"/>
          <w:sz w:val="28"/>
        </w:rPr>
        <w:t>р</w:t>
      </w:r>
      <w:r w:rsidRPr="00975FE3">
        <w:rPr>
          <w:rFonts w:ascii="Times New Roman" w:hAnsi="Times New Roman" w:cs="Times New Roman"/>
          <w:sz w:val="28"/>
        </w:rPr>
        <w:t>аботы строительства д/сада на 240 мест и 336,8 тыс. руб. задолженность за экспертизу в строительстве).</w:t>
      </w:r>
    </w:p>
    <w:p w:rsidR="00975FE3" w:rsidRPr="00975FE3" w:rsidRDefault="00975FE3" w:rsidP="00975F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75FE3">
        <w:rPr>
          <w:rFonts w:ascii="Times New Roman" w:hAnsi="Times New Roman" w:cs="Times New Roman"/>
          <w:sz w:val="28"/>
        </w:rPr>
        <w:t>Наличие кредиторской задолженности объясняется недостатком собственных средств бюджета.</w:t>
      </w:r>
    </w:p>
    <w:p w:rsidR="00975FE3" w:rsidRPr="00DC29AE" w:rsidRDefault="00975FE3" w:rsidP="00DC29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AC3" w:rsidRPr="003F1809" w:rsidRDefault="00A94AC3" w:rsidP="00A94AC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62935">
        <w:rPr>
          <w:rFonts w:ascii="Times New Roman" w:hAnsi="Times New Roman" w:cs="Times New Roman"/>
          <w:b/>
          <w:sz w:val="28"/>
        </w:rPr>
        <w:t>Рекомендации:</w:t>
      </w:r>
    </w:p>
    <w:p w:rsidR="00A94AC3" w:rsidRPr="00D62935" w:rsidRDefault="00A94AC3" w:rsidP="00A94AC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D62935">
        <w:rPr>
          <w:rFonts w:ascii="Times New Roman" w:hAnsi="Times New Roman" w:cs="Times New Roman"/>
          <w:sz w:val="28"/>
        </w:rPr>
        <w:t>. Соблюдать требования бюджетного законодательства при исполнении бюджета.</w:t>
      </w:r>
    </w:p>
    <w:p w:rsidR="00A94AC3" w:rsidRPr="00CD661A" w:rsidRDefault="00A94AC3" w:rsidP="00A94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AC3" w:rsidRPr="00CD661A" w:rsidRDefault="00A94AC3" w:rsidP="00A94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AC3" w:rsidRPr="00CD661A" w:rsidRDefault="00A94AC3" w:rsidP="00A94A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61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CD661A">
        <w:rPr>
          <w:rFonts w:ascii="Times New Roman" w:hAnsi="Times New Roman" w:cs="Times New Roman"/>
          <w:sz w:val="28"/>
          <w:szCs w:val="28"/>
        </w:rPr>
        <w:tab/>
      </w:r>
      <w:r w:rsidRPr="00CD661A">
        <w:rPr>
          <w:rFonts w:ascii="Times New Roman" w:hAnsi="Times New Roman" w:cs="Times New Roman"/>
          <w:sz w:val="28"/>
          <w:szCs w:val="28"/>
        </w:rPr>
        <w:tab/>
      </w:r>
      <w:r w:rsidRPr="00CD661A">
        <w:rPr>
          <w:rFonts w:ascii="Times New Roman" w:hAnsi="Times New Roman" w:cs="Times New Roman"/>
          <w:sz w:val="28"/>
          <w:szCs w:val="28"/>
        </w:rPr>
        <w:tab/>
      </w:r>
      <w:r w:rsidRPr="00CD661A">
        <w:rPr>
          <w:rFonts w:ascii="Times New Roman" w:hAnsi="Times New Roman" w:cs="Times New Roman"/>
          <w:sz w:val="28"/>
          <w:szCs w:val="28"/>
        </w:rPr>
        <w:tab/>
      </w:r>
      <w:r w:rsidRPr="00CD661A">
        <w:rPr>
          <w:rFonts w:ascii="Times New Roman" w:hAnsi="Times New Roman" w:cs="Times New Roman"/>
          <w:sz w:val="28"/>
          <w:szCs w:val="28"/>
        </w:rPr>
        <w:tab/>
      </w:r>
      <w:r w:rsidR="000912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661A">
        <w:rPr>
          <w:rFonts w:ascii="Times New Roman" w:hAnsi="Times New Roman" w:cs="Times New Roman"/>
          <w:sz w:val="28"/>
          <w:szCs w:val="28"/>
        </w:rPr>
        <w:tab/>
      </w:r>
      <w:r w:rsidRPr="00CD661A">
        <w:rPr>
          <w:rFonts w:ascii="Times New Roman" w:hAnsi="Times New Roman" w:cs="Times New Roman"/>
          <w:sz w:val="28"/>
          <w:szCs w:val="28"/>
        </w:rPr>
        <w:tab/>
        <w:t>Е.В.Александрова</w:t>
      </w:r>
    </w:p>
    <w:p w:rsidR="00A94AC3" w:rsidRDefault="00A94AC3" w:rsidP="00A94AC3">
      <w:pPr>
        <w:spacing w:after="0" w:line="240" w:lineRule="auto"/>
        <w:jc w:val="both"/>
        <w:rPr>
          <w:strike/>
          <w:sz w:val="28"/>
          <w:szCs w:val="28"/>
        </w:rPr>
      </w:pPr>
    </w:p>
    <w:p w:rsidR="00A94AC3" w:rsidRPr="0015748C" w:rsidRDefault="00A94AC3" w:rsidP="00A94AC3">
      <w:pPr>
        <w:spacing w:after="0" w:line="240" w:lineRule="auto"/>
        <w:jc w:val="both"/>
        <w:rPr>
          <w:strike/>
          <w:sz w:val="28"/>
          <w:szCs w:val="28"/>
        </w:rPr>
      </w:pPr>
    </w:p>
    <w:p w:rsidR="00A94AC3" w:rsidRPr="00117CB4" w:rsidRDefault="00A94AC3" w:rsidP="00A94AC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94AC3" w:rsidRDefault="00A94AC3" w:rsidP="00A94AC3">
      <w:pPr>
        <w:tabs>
          <w:tab w:val="left" w:pos="6480"/>
        </w:tabs>
        <w:suppressAutoHyphens/>
        <w:spacing w:after="0" w:line="240" w:lineRule="auto"/>
        <w:jc w:val="both"/>
      </w:pPr>
    </w:p>
    <w:p w:rsidR="00A94AC3" w:rsidRPr="00B1784B" w:rsidRDefault="00A94AC3" w:rsidP="00A94AC3">
      <w:pPr>
        <w:spacing w:after="0" w:line="240" w:lineRule="auto"/>
        <w:jc w:val="both"/>
        <w:rPr>
          <w:szCs w:val="28"/>
        </w:rPr>
      </w:pPr>
    </w:p>
    <w:p w:rsidR="00A94AC3" w:rsidRDefault="00A94AC3" w:rsidP="00A94AC3">
      <w:pPr>
        <w:spacing w:after="0" w:line="240" w:lineRule="auto"/>
        <w:jc w:val="both"/>
      </w:pPr>
    </w:p>
    <w:sectPr w:rsidR="00A94AC3" w:rsidSect="00A94AC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52" w:rsidRDefault="008B1852" w:rsidP="00A2590E">
      <w:pPr>
        <w:spacing w:after="0" w:line="240" w:lineRule="auto"/>
      </w:pPr>
      <w:r>
        <w:separator/>
      </w:r>
    </w:p>
  </w:endnote>
  <w:endnote w:type="continuationSeparator" w:id="0">
    <w:p w:rsidR="008B1852" w:rsidRDefault="008B1852" w:rsidP="00A2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52" w:rsidRDefault="008B1852" w:rsidP="00A2590E">
      <w:pPr>
        <w:spacing w:after="0" w:line="240" w:lineRule="auto"/>
      </w:pPr>
      <w:r>
        <w:separator/>
      </w:r>
    </w:p>
  </w:footnote>
  <w:footnote w:type="continuationSeparator" w:id="0">
    <w:p w:rsidR="008B1852" w:rsidRDefault="008B1852" w:rsidP="00A2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B1" w:rsidRDefault="008B1852">
    <w:pPr>
      <w:pStyle w:val="af1"/>
      <w:jc w:val="center"/>
    </w:pPr>
    <w:sdt>
      <w:sdtPr>
        <w:id w:val="5317513"/>
        <w:docPartObj>
          <w:docPartGallery w:val="Page Numbers (Top of Page)"/>
          <w:docPartUnique/>
        </w:docPartObj>
      </w:sdtPr>
      <w:sdtEndPr/>
      <w:sdtContent>
        <w:r w:rsidR="00F85FB1">
          <w:fldChar w:fldCharType="begin"/>
        </w:r>
        <w:r w:rsidR="00F85FB1">
          <w:instrText xml:space="preserve"> PAGE   \* MERGEFORMAT </w:instrText>
        </w:r>
        <w:r w:rsidR="00F85FB1">
          <w:fldChar w:fldCharType="separate"/>
        </w:r>
        <w:r w:rsidR="00AF3944">
          <w:rPr>
            <w:noProof/>
          </w:rPr>
          <w:t>1</w:t>
        </w:r>
        <w:r w:rsidR="00F85FB1">
          <w:rPr>
            <w:noProof/>
          </w:rPr>
          <w:fldChar w:fldCharType="end"/>
        </w:r>
      </w:sdtContent>
    </w:sdt>
  </w:p>
  <w:p w:rsidR="00F85FB1" w:rsidRDefault="00F85FB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/>
        <w:bCs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C3"/>
    <w:rsid w:val="00000922"/>
    <w:rsid w:val="0000123F"/>
    <w:rsid w:val="00003862"/>
    <w:rsid w:val="00006072"/>
    <w:rsid w:val="00015CA0"/>
    <w:rsid w:val="00021B86"/>
    <w:rsid w:val="00040FD8"/>
    <w:rsid w:val="000569CC"/>
    <w:rsid w:val="000673E8"/>
    <w:rsid w:val="00067D89"/>
    <w:rsid w:val="00071765"/>
    <w:rsid w:val="000738FB"/>
    <w:rsid w:val="000774A0"/>
    <w:rsid w:val="00080FC3"/>
    <w:rsid w:val="000837F7"/>
    <w:rsid w:val="00085346"/>
    <w:rsid w:val="00087561"/>
    <w:rsid w:val="00091293"/>
    <w:rsid w:val="000A002B"/>
    <w:rsid w:val="000A498C"/>
    <w:rsid w:val="000A73D3"/>
    <w:rsid w:val="000D2E5F"/>
    <w:rsid w:val="000D5E0C"/>
    <w:rsid w:val="000E3D01"/>
    <w:rsid w:val="000E6363"/>
    <w:rsid w:val="000E71C9"/>
    <w:rsid w:val="000F0B50"/>
    <w:rsid w:val="000F2011"/>
    <w:rsid w:val="000F39BF"/>
    <w:rsid w:val="000F6265"/>
    <w:rsid w:val="00113305"/>
    <w:rsid w:val="0011717B"/>
    <w:rsid w:val="001174EC"/>
    <w:rsid w:val="00121030"/>
    <w:rsid w:val="0012433E"/>
    <w:rsid w:val="00126EF6"/>
    <w:rsid w:val="00141974"/>
    <w:rsid w:val="00146606"/>
    <w:rsid w:val="00146CB4"/>
    <w:rsid w:val="00146F00"/>
    <w:rsid w:val="00153999"/>
    <w:rsid w:val="00160061"/>
    <w:rsid w:val="00163986"/>
    <w:rsid w:val="0016538D"/>
    <w:rsid w:val="00165C54"/>
    <w:rsid w:val="00173898"/>
    <w:rsid w:val="00186128"/>
    <w:rsid w:val="00186B10"/>
    <w:rsid w:val="00193F2A"/>
    <w:rsid w:val="0019751B"/>
    <w:rsid w:val="001A5FEB"/>
    <w:rsid w:val="001B06D2"/>
    <w:rsid w:val="001B25A6"/>
    <w:rsid w:val="001C2BBA"/>
    <w:rsid w:val="001D09F8"/>
    <w:rsid w:val="001D7E86"/>
    <w:rsid w:val="001E3E38"/>
    <w:rsid w:val="001E4170"/>
    <w:rsid w:val="001E571A"/>
    <w:rsid w:val="00203048"/>
    <w:rsid w:val="00205DD2"/>
    <w:rsid w:val="00227C1E"/>
    <w:rsid w:val="0023477F"/>
    <w:rsid w:val="002353B4"/>
    <w:rsid w:val="00240F4A"/>
    <w:rsid w:val="00241E9A"/>
    <w:rsid w:val="00241FBB"/>
    <w:rsid w:val="002452C4"/>
    <w:rsid w:val="0025169D"/>
    <w:rsid w:val="00252EC5"/>
    <w:rsid w:val="00257380"/>
    <w:rsid w:val="00260491"/>
    <w:rsid w:val="002618CF"/>
    <w:rsid w:val="00262C57"/>
    <w:rsid w:val="00266B00"/>
    <w:rsid w:val="002763DA"/>
    <w:rsid w:val="0027765F"/>
    <w:rsid w:val="002801D3"/>
    <w:rsid w:val="00280EB9"/>
    <w:rsid w:val="002838C2"/>
    <w:rsid w:val="00283A91"/>
    <w:rsid w:val="00285C17"/>
    <w:rsid w:val="002915E5"/>
    <w:rsid w:val="0029359E"/>
    <w:rsid w:val="002946D9"/>
    <w:rsid w:val="00294BA4"/>
    <w:rsid w:val="002977DA"/>
    <w:rsid w:val="00297DC2"/>
    <w:rsid w:val="002A5C45"/>
    <w:rsid w:val="002A6FB0"/>
    <w:rsid w:val="002A7B48"/>
    <w:rsid w:val="002B0233"/>
    <w:rsid w:val="002B724A"/>
    <w:rsid w:val="002C51DA"/>
    <w:rsid w:val="002C58B6"/>
    <w:rsid w:val="002E2EB2"/>
    <w:rsid w:val="002E7382"/>
    <w:rsid w:val="002F14AA"/>
    <w:rsid w:val="002F3545"/>
    <w:rsid w:val="002F6626"/>
    <w:rsid w:val="003023D8"/>
    <w:rsid w:val="003030A3"/>
    <w:rsid w:val="00305964"/>
    <w:rsid w:val="00314CF7"/>
    <w:rsid w:val="00326D39"/>
    <w:rsid w:val="003332F5"/>
    <w:rsid w:val="003410C1"/>
    <w:rsid w:val="003441DC"/>
    <w:rsid w:val="0037510D"/>
    <w:rsid w:val="00377E8F"/>
    <w:rsid w:val="00377FE5"/>
    <w:rsid w:val="0038255F"/>
    <w:rsid w:val="003910C4"/>
    <w:rsid w:val="00392690"/>
    <w:rsid w:val="003933E5"/>
    <w:rsid w:val="00394F03"/>
    <w:rsid w:val="00394F36"/>
    <w:rsid w:val="003972D9"/>
    <w:rsid w:val="003A1643"/>
    <w:rsid w:val="003A62CD"/>
    <w:rsid w:val="003A6306"/>
    <w:rsid w:val="003A6938"/>
    <w:rsid w:val="003B08D0"/>
    <w:rsid w:val="003B3BE8"/>
    <w:rsid w:val="003B4A00"/>
    <w:rsid w:val="003B5B4F"/>
    <w:rsid w:val="003B7EAA"/>
    <w:rsid w:val="003B7F8A"/>
    <w:rsid w:val="003C19F8"/>
    <w:rsid w:val="003C2AB6"/>
    <w:rsid w:val="003D3A51"/>
    <w:rsid w:val="003E644D"/>
    <w:rsid w:val="00401A03"/>
    <w:rsid w:val="004034E2"/>
    <w:rsid w:val="00403662"/>
    <w:rsid w:val="00406252"/>
    <w:rsid w:val="00406268"/>
    <w:rsid w:val="00406BB3"/>
    <w:rsid w:val="0042092C"/>
    <w:rsid w:val="00423270"/>
    <w:rsid w:val="0044194D"/>
    <w:rsid w:val="0044471E"/>
    <w:rsid w:val="004464C2"/>
    <w:rsid w:val="00446612"/>
    <w:rsid w:val="004466CB"/>
    <w:rsid w:val="0044674D"/>
    <w:rsid w:val="00446CDF"/>
    <w:rsid w:val="0044793E"/>
    <w:rsid w:val="00451F6A"/>
    <w:rsid w:val="00454A2B"/>
    <w:rsid w:val="00455571"/>
    <w:rsid w:val="00463833"/>
    <w:rsid w:val="004650BC"/>
    <w:rsid w:val="00476929"/>
    <w:rsid w:val="00494FCD"/>
    <w:rsid w:val="00495754"/>
    <w:rsid w:val="004969B0"/>
    <w:rsid w:val="004A2FB2"/>
    <w:rsid w:val="004A4973"/>
    <w:rsid w:val="004A7E96"/>
    <w:rsid w:val="004C26A7"/>
    <w:rsid w:val="004C75FC"/>
    <w:rsid w:val="004D54F3"/>
    <w:rsid w:val="004E17EB"/>
    <w:rsid w:val="004F7DD5"/>
    <w:rsid w:val="00505657"/>
    <w:rsid w:val="00515AE3"/>
    <w:rsid w:val="005241C6"/>
    <w:rsid w:val="00524A2B"/>
    <w:rsid w:val="00525394"/>
    <w:rsid w:val="00530488"/>
    <w:rsid w:val="00533374"/>
    <w:rsid w:val="00536650"/>
    <w:rsid w:val="00547017"/>
    <w:rsid w:val="0054730C"/>
    <w:rsid w:val="00550EB5"/>
    <w:rsid w:val="005523DD"/>
    <w:rsid w:val="005570CA"/>
    <w:rsid w:val="005577A6"/>
    <w:rsid w:val="00562EBA"/>
    <w:rsid w:val="0056576A"/>
    <w:rsid w:val="00565C71"/>
    <w:rsid w:val="0056626D"/>
    <w:rsid w:val="00590221"/>
    <w:rsid w:val="0059185B"/>
    <w:rsid w:val="005A4F90"/>
    <w:rsid w:val="005A5821"/>
    <w:rsid w:val="005B58D1"/>
    <w:rsid w:val="005C2832"/>
    <w:rsid w:val="005C6D7F"/>
    <w:rsid w:val="005D7783"/>
    <w:rsid w:val="005E0646"/>
    <w:rsid w:val="005F4F3A"/>
    <w:rsid w:val="00620D92"/>
    <w:rsid w:val="0062169E"/>
    <w:rsid w:val="006228E4"/>
    <w:rsid w:val="00632E06"/>
    <w:rsid w:val="0063318A"/>
    <w:rsid w:val="00635249"/>
    <w:rsid w:val="00650ED7"/>
    <w:rsid w:val="0065106D"/>
    <w:rsid w:val="00657125"/>
    <w:rsid w:val="0067334E"/>
    <w:rsid w:val="006802EE"/>
    <w:rsid w:val="00686FB5"/>
    <w:rsid w:val="006900F3"/>
    <w:rsid w:val="00690EB3"/>
    <w:rsid w:val="006A1DD8"/>
    <w:rsid w:val="006A1DEF"/>
    <w:rsid w:val="006A63C9"/>
    <w:rsid w:val="006A6652"/>
    <w:rsid w:val="006B271D"/>
    <w:rsid w:val="006B2AA1"/>
    <w:rsid w:val="006B39A0"/>
    <w:rsid w:val="006B6C74"/>
    <w:rsid w:val="006B7FD3"/>
    <w:rsid w:val="006C26C6"/>
    <w:rsid w:val="006C40AB"/>
    <w:rsid w:val="006C7E40"/>
    <w:rsid w:val="006D2B9A"/>
    <w:rsid w:val="006D62BA"/>
    <w:rsid w:val="006E6FB0"/>
    <w:rsid w:val="006F1C28"/>
    <w:rsid w:val="006F48B8"/>
    <w:rsid w:val="006F5D5C"/>
    <w:rsid w:val="0070269B"/>
    <w:rsid w:val="00706A88"/>
    <w:rsid w:val="00712F59"/>
    <w:rsid w:val="00721366"/>
    <w:rsid w:val="007221F3"/>
    <w:rsid w:val="007224EB"/>
    <w:rsid w:val="007249CF"/>
    <w:rsid w:val="00726FED"/>
    <w:rsid w:val="00734A8E"/>
    <w:rsid w:val="00746037"/>
    <w:rsid w:val="00751744"/>
    <w:rsid w:val="00756138"/>
    <w:rsid w:val="007605B0"/>
    <w:rsid w:val="00764417"/>
    <w:rsid w:val="00770A32"/>
    <w:rsid w:val="00774221"/>
    <w:rsid w:val="00775D04"/>
    <w:rsid w:val="0077711D"/>
    <w:rsid w:val="00782AAF"/>
    <w:rsid w:val="0079554D"/>
    <w:rsid w:val="007A2FBA"/>
    <w:rsid w:val="007A51CF"/>
    <w:rsid w:val="007A7E84"/>
    <w:rsid w:val="007B3636"/>
    <w:rsid w:val="007C15A3"/>
    <w:rsid w:val="007C2F0B"/>
    <w:rsid w:val="007E3DA4"/>
    <w:rsid w:val="007F37C0"/>
    <w:rsid w:val="007F6666"/>
    <w:rsid w:val="007F7EF3"/>
    <w:rsid w:val="00802F49"/>
    <w:rsid w:val="00803330"/>
    <w:rsid w:val="00803F8C"/>
    <w:rsid w:val="008049A1"/>
    <w:rsid w:val="0081325F"/>
    <w:rsid w:val="0081561D"/>
    <w:rsid w:val="00820A7E"/>
    <w:rsid w:val="00820D9D"/>
    <w:rsid w:val="00822E19"/>
    <w:rsid w:val="0082304F"/>
    <w:rsid w:val="0082540D"/>
    <w:rsid w:val="008316CF"/>
    <w:rsid w:val="0083174B"/>
    <w:rsid w:val="00832C9B"/>
    <w:rsid w:val="00836755"/>
    <w:rsid w:val="008419C5"/>
    <w:rsid w:val="00844D12"/>
    <w:rsid w:val="008462F2"/>
    <w:rsid w:val="008468F5"/>
    <w:rsid w:val="00854419"/>
    <w:rsid w:val="00854BE1"/>
    <w:rsid w:val="00857767"/>
    <w:rsid w:val="00860716"/>
    <w:rsid w:val="008612A7"/>
    <w:rsid w:val="008649FE"/>
    <w:rsid w:val="0087347B"/>
    <w:rsid w:val="008756F0"/>
    <w:rsid w:val="0087651D"/>
    <w:rsid w:val="00891FC9"/>
    <w:rsid w:val="00897766"/>
    <w:rsid w:val="008A5F18"/>
    <w:rsid w:val="008B03D6"/>
    <w:rsid w:val="008B1852"/>
    <w:rsid w:val="008B329A"/>
    <w:rsid w:val="008B5C6E"/>
    <w:rsid w:val="008B5CCE"/>
    <w:rsid w:val="008C37EE"/>
    <w:rsid w:val="008D2152"/>
    <w:rsid w:val="008D3632"/>
    <w:rsid w:val="008E093F"/>
    <w:rsid w:val="008E631B"/>
    <w:rsid w:val="008E6EBC"/>
    <w:rsid w:val="008F124B"/>
    <w:rsid w:val="008F229D"/>
    <w:rsid w:val="009010D2"/>
    <w:rsid w:val="00905E79"/>
    <w:rsid w:val="009142CC"/>
    <w:rsid w:val="00932DBE"/>
    <w:rsid w:val="009419DF"/>
    <w:rsid w:val="009440BB"/>
    <w:rsid w:val="009463C5"/>
    <w:rsid w:val="00960C43"/>
    <w:rsid w:val="00961DD0"/>
    <w:rsid w:val="009657B4"/>
    <w:rsid w:val="0096656F"/>
    <w:rsid w:val="009707B6"/>
    <w:rsid w:val="0097389B"/>
    <w:rsid w:val="009746C3"/>
    <w:rsid w:val="00975FE3"/>
    <w:rsid w:val="009807D2"/>
    <w:rsid w:val="00994F1D"/>
    <w:rsid w:val="0099732E"/>
    <w:rsid w:val="009A17CE"/>
    <w:rsid w:val="009A50D2"/>
    <w:rsid w:val="009B02C0"/>
    <w:rsid w:val="009B0312"/>
    <w:rsid w:val="009B1912"/>
    <w:rsid w:val="009B70EB"/>
    <w:rsid w:val="009C4D8E"/>
    <w:rsid w:val="009E3734"/>
    <w:rsid w:val="009E4F1D"/>
    <w:rsid w:val="009F41C4"/>
    <w:rsid w:val="00A02C3B"/>
    <w:rsid w:val="00A05097"/>
    <w:rsid w:val="00A05118"/>
    <w:rsid w:val="00A070C8"/>
    <w:rsid w:val="00A2590E"/>
    <w:rsid w:val="00A25FDE"/>
    <w:rsid w:val="00A37B6D"/>
    <w:rsid w:val="00A46C97"/>
    <w:rsid w:val="00A55567"/>
    <w:rsid w:val="00A605BC"/>
    <w:rsid w:val="00A649CA"/>
    <w:rsid w:val="00A75EBE"/>
    <w:rsid w:val="00A77418"/>
    <w:rsid w:val="00A777F9"/>
    <w:rsid w:val="00A82D80"/>
    <w:rsid w:val="00A905A3"/>
    <w:rsid w:val="00A92CE4"/>
    <w:rsid w:val="00A94AC3"/>
    <w:rsid w:val="00A9692A"/>
    <w:rsid w:val="00A96B97"/>
    <w:rsid w:val="00AA71E9"/>
    <w:rsid w:val="00AB2928"/>
    <w:rsid w:val="00AB508F"/>
    <w:rsid w:val="00AD08D4"/>
    <w:rsid w:val="00AD5259"/>
    <w:rsid w:val="00AE457A"/>
    <w:rsid w:val="00AF24CA"/>
    <w:rsid w:val="00AF3944"/>
    <w:rsid w:val="00AF3DDD"/>
    <w:rsid w:val="00AF650A"/>
    <w:rsid w:val="00AF704A"/>
    <w:rsid w:val="00AF7A0C"/>
    <w:rsid w:val="00B001F5"/>
    <w:rsid w:val="00B044BD"/>
    <w:rsid w:val="00B04F44"/>
    <w:rsid w:val="00B05DD9"/>
    <w:rsid w:val="00B100C2"/>
    <w:rsid w:val="00B10BA8"/>
    <w:rsid w:val="00B20D9D"/>
    <w:rsid w:val="00B22852"/>
    <w:rsid w:val="00B23E6E"/>
    <w:rsid w:val="00B2678A"/>
    <w:rsid w:val="00B30405"/>
    <w:rsid w:val="00B35D7A"/>
    <w:rsid w:val="00B4292E"/>
    <w:rsid w:val="00B561AC"/>
    <w:rsid w:val="00B7134D"/>
    <w:rsid w:val="00B71CA2"/>
    <w:rsid w:val="00B742F9"/>
    <w:rsid w:val="00B779B6"/>
    <w:rsid w:val="00B84821"/>
    <w:rsid w:val="00B93B67"/>
    <w:rsid w:val="00BB04DC"/>
    <w:rsid w:val="00BB247D"/>
    <w:rsid w:val="00BB2C1A"/>
    <w:rsid w:val="00BB31EA"/>
    <w:rsid w:val="00BB7622"/>
    <w:rsid w:val="00BC0262"/>
    <w:rsid w:val="00BC3960"/>
    <w:rsid w:val="00BD47B5"/>
    <w:rsid w:val="00BF5CB2"/>
    <w:rsid w:val="00BF7B43"/>
    <w:rsid w:val="00C018C8"/>
    <w:rsid w:val="00C02663"/>
    <w:rsid w:val="00C115E6"/>
    <w:rsid w:val="00C11987"/>
    <w:rsid w:val="00C12B62"/>
    <w:rsid w:val="00C16D59"/>
    <w:rsid w:val="00C41635"/>
    <w:rsid w:val="00C45617"/>
    <w:rsid w:val="00C60B5C"/>
    <w:rsid w:val="00C72BF0"/>
    <w:rsid w:val="00C7699E"/>
    <w:rsid w:val="00C76F41"/>
    <w:rsid w:val="00C87177"/>
    <w:rsid w:val="00C9269D"/>
    <w:rsid w:val="00CA5432"/>
    <w:rsid w:val="00CB4861"/>
    <w:rsid w:val="00CC1413"/>
    <w:rsid w:val="00CC457F"/>
    <w:rsid w:val="00CD183E"/>
    <w:rsid w:val="00CD1BE4"/>
    <w:rsid w:val="00CE2505"/>
    <w:rsid w:val="00CE3800"/>
    <w:rsid w:val="00CF06AB"/>
    <w:rsid w:val="00D100C1"/>
    <w:rsid w:val="00D13A79"/>
    <w:rsid w:val="00D15F6F"/>
    <w:rsid w:val="00D21935"/>
    <w:rsid w:val="00D22A26"/>
    <w:rsid w:val="00D4245D"/>
    <w:rsid w:val="00D46AC8"/>
    <w:rsid w:val="00D477FA"/>
    <w:rsid w:val="00D51E6D"/>
    <w:rsid w:val="00D52405"/>
    <w:rsid w:val="00D646E0"/>
    <w:rsid w:val="00D6489D"/>
    <w:rsid w:val="00D72394"/>
    <w:rsid w:val="00D72A9C"/>
    <w:rsid w:val="00D77848"/>
    <w:rsid w:val="00D811D7"/>
    <w:rsid w:val="00D83837"/>
    <w:rsid w:val="00D84EDA"/>
    <w:rsid w:val="00D85E06"/>
    <w:rsid w:val="00D8649A"/>
    <w:rsid w:val="00D96417"/>
    <w:rsid w:val="00DA1A4E"/>
    <w:rsid w:val="00DA1BB3"/>
    <w:rsid w:val="00DA3C56"/>
    <w:rsid w:val="00DB3CD9"/>
    <w:rsid w:val="00DB63E2"/>
    <w:rsid w:val="00DB663E"/>
    <w:rsid w:val="00DC29AE"/>
    <w:rsid w:val="00DC788E"/>
    <w:rsid w:val="00DC7BC2"/>
    <w:rsid w:val="00DD4438"/>
    <w:rsid w:val="00DE3F6A"/>
    <w:rsid w:val="00DE7782"/>
    <w:rsid w:val="00DF21AC"/>
    <w:rsid w:val="00DF64F7"/>
    <w:rsid w:val="00E00B80"/>
    <w:rsid w:val="00E14B2C"/>
    <w:rsid w:val="00E25636"/>
    <w:rsid w:val="00E32939"/>
    <w:rsid w:val="00E33B26"/>
    <w:rsid w:val="00E34EFA"/>
    <w:rsid w:val="00E35A60"/>
    <w:rsid w:val="00E374DD"/>
    <w:rsid w:val="00E41252"/>
    <w:rsid w:val="00E432B0"/>
    <w:rsid w:val="00E4408B"/>
    <w:rsid w:val="00E51F36"/>
    <w:rsid w:val="00E62E56"/>
    <w:rsid w:val="00E659DF"/>
    <w:rsid w:val="00E72E8D"/>
    <w:rsid w:val="00E73D42"/>
    <w:rsid w:val="00E74459"/>
    <w:rsid w:val="00E7596F"/>
    <w:rsid w:val="00E77828"/>
    <w:rsid w:val="00E80506"/>
    <w:rsid w:val="00E96614"/>
    <w:rsid w:val="00EB7E0B"/>
    <w:rsid w:val="00EC7DAC"/>
    <w:rsid w:val="00ED0C40"/>
    <w:rsid w:val="00ED5A24"/>
    <w:rsid w:val="00ED6B7E"/>
    <w:rsid w:val="00EE3DFD"/>
    <w:rsid w:val="00EF2579"/>
    <w:rsid w:val="00EF6F89"/>
    <w:rsid w:val="00F0180B"/>
    <w:rsid w:val="00F033F7"/>
    <w:rsid w:val="00F05A76"/>
    <w:rsid w:val="00F07DFB"/>
    <w:rsid w:val="00F178CE"/>
    <w:rsid w:val="00F20BA7"/>
    <w:rsid w:val="00F22279"/>
    <w:rsid w:val="00F243F8"/>
    <w:rsid w:val="00F25BD0"/>
    <w:rsid w:val="00F3494E"/>
    <w:rsid w:val="00F35294"/>
    <w:rsid w:val="00F3759A"/>
    <w:rsid w:val="00F40D34"/>
    <w:rsid w:val="00F4186A"/>
    <w:rsid w:val="00F44C07"/>
    <w:rsid w:val="00F451F2"/>
    <w:rsid w:val="00F57E1F"/>
    <w:rsid w:val="00F6126C"/>
    <w:rsid w:val="00F630CD"/>
    <w:rsid w:val="00F71838"/>
    <w:rsid w:val="00F721F2"/>
    <w:rsid w:val="00F76462"/>
    <w:rsid w:val="00F82816"/>
    <w:rsid w:val="00F8576C"/>
    <w:rsid w:val="00F85FB1"/>
    <w:rsid w:val="00F87A19"/>
    <w:rsid w:val="00F91DD9"/>
    <w:rsid w:val="00F93399"/>
    <w:rsid w:val="00F95358"/>
    <w:rsid w:val="00FA36ED"/>
    <w:rsid w:val="00FA4DFB"/>
    <w:rsid w:val="00FA5E5C"/>
    <w:rsid w:val="00FA7B45"/>
    <w:rsid w:val="00FB3529"/>
    <w:rsid w:val="00FB380B"/>
    <w:rsid w:val="00FB4A3A"/>
    <w:rsid w:val="00FB70A2"/>
    <w:rsid w:val="00FC09BB"/>
    <w:rsid w:val="00FC1139"/>
    <w:rsid w:val="00FC1BEB"/>
    <w:rsid w:val="00FC7B7D"/>
    <w:rsid w:val="00FD5939"/>
    <w:rsid w:val="00FE4316"/>
    <w:rsid w:val="00FF0E3F"/>
    <w:rsid w:val="00FF2ADB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94AC3"/>
    <w:pPr>
      <w:keepNext/>
      <w:numPr>
        <w:ilvl w:val="12"/>
      </w:numPr>
      <w:tabs>
        <w:tab w:val="left" w:pos="0"/>
      </w:tabs>
      <w:spacing w:after="0" w:line="240" w:lineRule="auto"/>
      <w:ind w:left="-567" w:right="990" w:firstLine="1134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94AC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A94A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ConsPlusNormal0">
    <w:name w:val="ConsPlusNormal Знак"/>
    <w:basedOn w:val="a0"/>
    <w:link w:val="ConsPlusNormal"/>
    <w:rsid w:val="00A94AC3"/>
    <w:rPr>
      <w:rFonts w:ascii="Arial" w:eastAsia="Times New Roman" w:hAnsi="Arial" w:cs="Arial"/>
      <w:sz w:val="16"/>
      <w:szCs w:val="16"/>
      <w:lang w:eastAsia="zh-CN"/>
    </w:rPr>
  </w:style>
  <w:style w:type="paragraph" w:styleId="a3">
    <w:name w:val="Normal (Web)"/>
    <w:basedOn w:val="a"/>
    <w:rsid w:val="00A94AC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A94A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Название1"/>
    <w:basedOn w:val="a"/>
    <w:rsid w:val="00A94AC3"/>
    <w:pPr>
      <w:suppressAutoHyphens/>
      <w:spacing w:after="0" w:line="240" w:lineRule="auto"/>
      <w:ind w:right="-96" w:firstLine="567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styleId="a4">
    <w:name w:val="Body Text Indent"/>
    <w:basedOn w:val="a"/>
    <w:link w:val="a5"/>
    <w:rsid w:val="00A94AC3"/>
    <w:pPr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94AC3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2">
    <w:name w:val="Название2"/>
    <w:basedOn w:val="a"/>
    <w:rsid w:val="00A94AC3"/>
    <w:pPr>
      <w:suppressAutoHyphens/>
      <w:spacing w:after="0" w:line="240" w:lineRule="auto"/>
      <w:ind w:right="-96" w:firstLine="567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3">
    <w:name w:val="Название3"/>
    <w:basedOn w:val="a"/>
    <w:rsid w:val="00A94AC3"/>
    <w:pPr>
      <w:suppressAutoHyphens/>
      <w:spacing w:after="0" w:line="240" w:lineRule="auto"/>
      <w:ind w:right="-96" w:firstLine="567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10">
    <w:name w:val="Обычный1"/>
    <w:rsid w:val="00A94AC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Cell">
    <w:name w:val="ConsPlusCell"/>
    <w:rsid w:val="00A94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A94AC3"/>
    <w:pPr>
      <w:ind w:left="720"/>
      <w:contextualSpacing/>
    </w:pPr>
  </w:style>
  <w:style w:type="paragraph" w:customStyle="1" w:styleId="20">
    <w:name w:val="Обычный2"/>
    <w:rsid w:val="00A94AC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7">
    <w:name w:val="Table Grid"/>
    <w:basedOn w:val="a1"/>
    <w:rsid w:val="00A9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9"/>
    <w:semiHidden/>
    <w:rsid w:val="00A94AC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semiHidden/>
    <w:rsid w:val="00A9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rsid w:val="00A94A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94AC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99"/>
    <w:qFormat/>
    <w:rsid w:val="00A9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4AC3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e"/>
    <w:link w:val="af"/>
    <w:qFormat/>
    <w:rsid w:val="00A94AC3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A94AC3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A94AC3"/>
  </w:style>
  <w:style w:type="character" w:customStyle="1" w:styleId="af">
    <w:name w:val="Подзаголовок Знак"/>
    <w:basedOn w:val="a0"/>
    <w:link w:val="ad"/>
    <w:rsid w:val="00A94AC3"/>
    <w:rPr>
      <w:rFonts w:ascii="Arial" w:eastAsia="Times New Roman" w:hAnsi="Arial" w:cs="Times New Roman"/>
      <w:i/>
      <w:sz w:val="24"/>
      <w:szCs w:val="20"/>
      <w:lang w:eastAsia="ar-SA"/>
    </w:rPr>
  </w:style>
  <w:style w:type="paragraph" w:customStyle="1" w:styleId="4">
    <w:name w:val="Название4"/>
    <w:basedOn w:val="a"/>
    <w:rsid w:val="00A94AC3"/>
    <w:pPr>
      <w:suppressAutoHyphens/>
      <w:spacing w:after="0" w:line="240" w:lineRule="auto"/>
      <w:ind w:right="-96" w:firstLine="567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30">
    <w:name w:val="Обычный3"/>
    <w:rsid w:val="00A94AC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A94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94AC3"/>
  </w:style>
  <w:style w:type="character" w:customStyle="1" w:styleId="af3">
    <w:name w:val="Нижний колонтитул Знак"/>
    <w:basedOn w:val="a0"/>
    <w:link w:val="af4"/>
    <w:uiPriority w:val="99"/>
    <w:rsid w:val="00A94AC3"/>
  </w:style>
  <w:style w:type="paragraph" w:styleId="af4">
    <w:name w:val="footer"/>
    <w:basedOn w:val="a"/>
    <w:link w:val="af3"/>
    <w:uiPriority w:val="99"/>
    <w:unhideWhenUsed/>
    <w:rsid w:val="00A94AC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26">
    <w:name w:val="xl26"/>
    <w:basedOn w:val="a"/>
    <w:rsid w:val="008F124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94AC3"/>
    <w:pPr>
      <w:keepNext/>
      <w:numPr>
        <w:ilvl w:val="12"/>
      </w:numPr>
      <w:tabs>
        <w:tab w:val="left" w:pos="0"/>
      </w:tabs>
      <w:spacing w:after="0" w:line="240" w:lineRule="auto"/>
      <w:ind w:left="-567" w:right="990" w:firstLine="1134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94AC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A94A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ConsPlusNormal0">
    <w:name w:val="ConsPlusNormal Знак"/>
    <w:basedOn w:val="a0"/>
    <w:link w:val="ConsPlusNormal"/>
    <w:rsid w:val="00A94AC3"/>
    <w:rPr>
      <w:rFonts w:ascii="Arial" w:eastAsia="Times New Roman" w:hAnsi="Arial" w:cs="Arial"/>
      <w:sz w:val="16"/>
      <w:szCs w:val="16"/>
      <w:lang w:eastAsia="zh-CN"/>
    </w:rPr>
  </w:style>
  <w:style w:type="paragraph" w:styleId="a3">
    <w:name w:val="Normal (Web)"/>
    <w:basedOn w:val="a"/>
    <w:rsid w:val="00A94AC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A94A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Название1"/>
    <w:basedOn w:val="a"/>
    <w:rsid w:val="00A94AC3"/>
    <w:pPr>
      <w:suppressAutoHyphens/>
      <w:spacing w:after="0" w:line="240" w:lineRule="auto"/>
      <w:ind w:right="-96" w:firstLine="567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styleId="a4">
    <w:name w:val="Body Text Indent"/>
    <w:basedOn w:val="a"/>
    <w:link w:val="a5"/>
    <w:rsid w:val="00A94AC3"/>
    <w:pPr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94AC3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2">
    <w:name w:val="Название2"/>
    <w:basedOn w:val="a"/>
    <w:rsid w:val="00A94AC3"/>
    <w:pPr>
      <w:suppressAutoHyphens/>
      <w:spacing w:after="0" w:line="240" w:lineRule="auto"/>
      <w:ind w:right="-96" w:firstLine="567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3">
    <w:name w:val="Название3"/>
    <w:basedOn w:val="a"/>
    <w:rsid w:val="00A94AC3"/>
    <w:pPr>
      <w:suppressAutoHyphens/>
      <w:spacing w:after="0" w:line="240" w:lineRule="auto"/>
      <w:ind w:right="-96" w:firstLine="567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10">
    <w:name w:val="Обычный1"/>
    <w:rsid w:val="00A94AC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Cell">
    <w:name w:val="ConsPlusCell"/>
    <w:rsid w:val="00A94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A94AC3"/>
    <w:pPr>
      <w:ind w:left="720"/>
      <w:contextualSpacing/>
    </w:pPr>
  </w:style>
  <w:style w:type="paragraph" w:customStyle="1" w:styleId="20">
    <w:name w:val="Обычный2"/>
    <w:rsid w:val="00A94AC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7">
    <w:name w:val="Table Grid"/>
    <w:basedOn w:val="a1"/>
    <w:rsid w:val="00A9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9"/>
    <w:semiHidden/>
    <w:rsid w:val="00A94AC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semiHidden/>
    <w:rsid w:val="00A94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rsid w:val="00A94A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94AC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99"/>
    <w:qFormat/>
    <w:rsid w:val="00A9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4AC3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e"/>
    <w:link w:val="af"/>
    <w:qFormat/>
    <w:rsid w:val="00A94AC3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A94AC3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A94AC3"/>
  </w:style>
  <w:style w:type="character" w:customStyle="1" w:styleId="af">
    <w:name w:val="Подзаголовок Знак"/>
    <w:basedOn w:val="a0"/>
    <w:link w:val="ad"/>
    <w:rsid w:val="00A94AC3"/>
    <w:rPr>
      <w:rFonts w:ascii="Arial" w:eastAsia="Times New Roman" w:hAnsi="Arial" w:cs="Times New Roman"/>
      <w:i/>
      <w:sz w:val="24"/>
      <w:szCs w:val="20"/>
      <w:lang w:eastAsia="ar-SA"/>
    </w:rPr>
  </w:style>
  <w:style w:type="paragraph" w:customStyle="1" w:styleId="4">
    <w:name w:val="Название4"/>
    <w:basedOn w:val="a"/>
    <w:rsid w:val="00A94AC3"/>
    <w:pPr>
      <w:suppressAutoHyphens/>
      <w:spacing w:after="0" w:line="240" w:lineRule="auto"/>
      <w:ind w:right="-96" w:firstLine="567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30">
    <w:name w:val="Обычный3"/>
    <w:rsid w:val="00A94AC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A94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94AC3"/>
  </w:style>
  <w:style w:type="character" w:customStyle="1" w:styleId="af3">
    <w:name w:val="Нижний колонтитул Знак"/>
    <w:basedOn w:val="a0"/>
    <w:link w:val="af4"/>
    <w:uiPriority w:val="99"/>
    <w:rsid w:val="00A94AC3"/>
  </w:style>
  <w:style w:type="paragraph" w:styleId="af4">
    <w:name w:val="footer"/>
    <w:basedOn w:val="a"/>
    <w:link w:val="af3"/>
    <w:uiPriority w:val="99"/>
    <w:unhideWhenUsed/>
    <w:rsid w:val="00A94AC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26">
    <w:name w:val="xl26"/>
    <w:basedOn w:val="a"/>
    <w:rsid w:val="008F124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Пономарёва</cp:lastModifiedBy>
  <cp:revision>2</cp:revision>
  <cp:lastPrinted>2014-11-18T06:19:00Z</cp:lastPrinted>
  <dcterms:created xsi:type="dcterms:W3CDTF">2014-11-19T04:02:00Z</dcterms:created>
  <dcterms:modified xsi:type="dcterms:W3CDTF">2014-11-19T04:02:00Z</dcterms:modified>
</cp:coreProperties>
</file>