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5E" w:rsidRPr="0008584E" w:rsidRDefault="002E245E" w:rsidP="002E245E">
      <w:pPr>
        <w:ind w:right="141" w:firstLine="709"/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>
        <w:rPr>
          <w:sz w:val="32"/>
          <w:szCs w:val="32"/>
        </w:rPr>
        <w:t>ЕДЕРАЦИЯ</w:t>
      </w:r>
    </w:p>
    <w:p w:rsidR="002E245E" w:rsidRDefault="002E245E" w:rsidP="002E245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2E245E" w:rsidRDefault="002E245E" w:rsidP="002E245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2E245E" w:rsidRDefault="002E245E" w:rsidP="002E245E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2E245E" w:rsidRDefault="002E245E" w:rsidP="002E245E">
      <w:pPr>
        <w:ind w:firstLine="709"/>
        <w:jc w:val="center"/>
        <w:rPr>
          <w:b/>
          <w:sz w:val="28"/>
          <w:szCs w:val="28"/>
        </w:rPr>
      </w:pPr>
    </w:p>
    <w:p w:rsidR="002E245E" w:rsidRPr="0082258B" w:rsidRDefault="002E245E" w:rsidP="002E245E">
      <w:pPr>
        <w:ind w:firstLine="709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E245E" w:rsidRPr="0054348C" w:rsidRDefault="002E245E" w:rsidP="002E245E">
      <w:pPr>
        <w:ind w:firstLine="709"/>
        <w:rPr>
          <w:sz w:val="28"/>
          <w:szCs w:val="28"/>
        </w:rPr>
      </w:pPr>
    </w:p>
    <w:p w:rsidR="002E245E" w:rsidRPr="0054348C" w:rsidRDefault="002E245E" w:rsidP="002E245E">
      <w:pPr>
        <w:ind w:firstLine="709"/>
        <w:rPr>
          <w:sz w:val="28"/>
          <w:szCs w:val="28"/>
        </w:rPr>
      </w:pPr>
    </w:p>
    <w:p w:rsidR="002E245E" w:rsidRDefault="002E245E" w:rsidP="002E245E">
      <w:pPr>
        <w:jc w:val="both"/>
        <w:rPr>
          <w:sz w:val="28"/>
          <w:szCs w:val="28"/>
        </w:rPr>
      </w:pPr>
      <w:r>
        <w:rPr>
          <w:sz w:val="28"/>
          <w:szCs w:val="28"/>
        </w:rPr>
        <w:t>24 июня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447</w:t>
      </w:r>
    </w:p>
    <w:p w:rsidR="002E245E" w:rsidRDefault="002E245E" w:rsidP="002E245E">
      <w:pPr>
        <w:ind w:firstLine="709"/>
        <w:rPr>
          <w:sz w:val="28"/>
          <w:szCs w:val="28"/>
        </w:rPr>
      </w:pPr>
    </w:p>
    <w:p w:rsidR="002E245E" w:rsidRDefault="002E245E" w:rsidP="002E24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от 11.03.2015 № 115 «Об утверждении Административного регламента </w:t>
      </w:r>
    </w:p>
    <w:p w:rsidR="002E245E" w:rsidRDefault="002E245E" w:rsidP="002E24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«Выдача разрешения </w:t>
      </w:r>
    </w:p>
    <w:p w:rsidR="002E245E" w:rsidRDefault="002E245E" w:rsidP="002E24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право организации розничного рынка» на территории </w:t>
      </w:r>
    </w:p>
    <w:p w:rsidR="002E245E" w:rsidRDefault="002E245E" w:rsidP="002E245E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«город Свирск»</w:t>
      </w:r>
    </w:p>
    <w:p w:rsidR="002E245E" w:rsidRPr="00F30B2F" w:rsidRDefault="002E245E" w:rsidP="002E245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245E" w:rsidRPr="002E245E" w:rsidRDefault="002E245E" w:rsidP="002E245E">
      <w:pPr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>В целях приведения в соответствие с действующим законодательством административного регламента, руководствуясь статьями 44, 51 Устава муниципального образования «город Свирск», администрация города</w:t>
      </w:r>
    </w:p>
    <w:p w:rsidR="002E245E" w:rsidRPr="002E245E" w:rsidRDefault="002E245E" w:rsidP="002E245E">
      <w:pPr>
        <w:jc w:val="both"/>
        <w:rPr>
          <w:sz w:val="28"/>
          <w:szCs w:val="28"/>
        </w:rPr>
      </w:pPr>
      <w:proofErr w:type="gramStart"/>
      <w:r w:rsidRPr="002E245E">
        <w:rPr>
          <w:sz w:val="28"/>
          <w:szCs w:val="28"/>
        </w:rPr>
        <w:t>П</w:t>
      </w:r>
      <w:proofErr w:type="gramEnd"/>
      <w:r w:rsidRPr="002E245E">
        <w:rPr>
          <w:sz w:val="28"/>
          <w:szCs w:val="28"/>
        </w:rPr>
        <w:t xml:space="preserve"> О С Т А Н О В Л Я Е Т:</w:t>
      </w:r>
    </w:p>
    <w:p w:rsidR="002E245E" w:rsidRPr="002E245E" w:rsidRDefault="002E245E" w:rsidP="002E2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5E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«Выдача разрешения на право организации розничного рынка» на территории муниципального образования «город Свирск», утвержденный постановлением администрации от 11.03.2015 № 115, изменения, изложив главу 18 «Требования к помещениям, в которых предоставляется муниципальная услуга» в следующей редакции: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E245E">
        <w:rPr>
          <w:sz w:val="28"/>
          <w:szCs w:val="28"/>
        </w:rPr>
        <w:t>«Глава 18. ТРЕБОВАНИЯ К ПОМЕЩЕНИЯМ,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245E">
        <w:rPr>
          <w:sz w:val="28"/>
          <w:szCs w:val="28"/>
        </w:rPr>
        <w:t xml:space="preserve">В </w:t>
      </w:r>
      <w:proofErr w:type="gramStart"/>
      <w:r w:rsidRPr="002E245E">
        <w:rPr>
          <w:sz w:val="28"/>
          <w:szCs w:val="28"/>
        </w:rPr>
        <w:t>КОТОРЫХ</w:t>
      </w:r>
      <w:proofErr w:type="gramEnd"/>
      <w:r w:rsidRPr="002E245E">
        <w:rPr>
          <w:sz w:val="28"/>
          <w:szCs w:val="28"/>
        </w:rPr>
        <w:t xml:space="preserve"> ПРЕДОСТАВЛЯЕТСЯ МУНИЦИПАЛЬНАЯ УСЛУГА, К МЕСТУ ОЖИДАНИЯ И ПРИЕМА ГРЖДАН,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>18.1. Местоположение помещений уполномоченного органа, в которых предоставляется муниципальная услуга, должно обеспечивать удобство для граждан с точки зрения пешеходной доступности от остановок общественного транспорта.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>Путь от остановок общественного транспорта до здания (строения), в котором располагается помещение уполномоченного органа, должен быть оборудован соответствующими информационными указателями.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уполномоченного органа, организовывается стоянка (парковка) для личного автомобильного транспорта граждан. За пользование стоянкой (парковкой) с граждан плата не взимается.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lastRenderedPageBreak/>
        <w:t>Для парковки специальных автотранспортных средств маломобильных групп населения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 xml:space="preserve">Помещение уполномоченного органа, в котором предоставляется </w:t>
      </w:r>
      <w:proofErr w:type="gramStart"/>
      <w:r w:rsidRPr="002E245E">
        <w:rPr>
          <w:sz w:val="28"/>
          <w:szCs w:val="28"/>
        </w:rPr>
        <w:t>муниципальная</w:t>
      </w:r>
      <w:proofErr w:type="gramEnd"/>
      <w:r w:rsidRPr="002E245E">
        <w:rPr>
          <w:sz w:val="28"/>
          <w:szCs w:val="28"/>
        </w:rPr>
        <w:t xml:space="preserve"> услуг, должно размещаться преимущественно на нижних, предпочтительнее на первых этажах зданий (по возможности).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>18.2.  Вход в помещение уполномоченного органа должен обеспечивать свободный доступ граждан, а также должен быть оборудован удобной лестницей с поручнями, широкими проходами, специальными ограждениями и перилами, пандусами для передвижения кресел-колясок. Передвижение по помещению уполномоченного органа не должно создавать затруднений для лиц с ограниченными возможностями здоровья, включая тех, кто использует кресла-коляски. Помещение уполномоченного органа должно быть достаточно освещено.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2E245E">
        <w:rPr>
          <w:sz w:val="28"/>
          <w:szCs w:val="28"/>
        </w:rPr>
        <w:t>это</w:t>
      </w:r>
      <w:proofErr w:type="gramEnd"/>
      <w:r w:rsidRPr="002E245E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2E245E">
        <w:rPr>
          <w:sz w:val="28"/>
          <w:szCs w:val="28"/>
        </w:rPr>
        <w:t>режиме</w:t>
      </w:r>
      <w:proofErr w:type="gramEnd"/>
      <w:r w:rsidRPr="002E245E">
        <w:rPr>
          <w:sz w:val="28"/>
          <w:szCs w:val="28"/>
        </w:rPr>
        <w:t>.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>18.3. Центральный вход в здание, где располагается помещение уполномоченного органа, оборудуется информационной табличкой (вывеской), содержащей следующую информацию: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>полное наименование уполномоченного органа, осуществляющего предоставление муниципальной услуги;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>режим работы;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>график приема.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>Помещение уполномоченного органа оборудуется (по возможности) электронной системой управления очередью, световым информационным табло, системой кондиционирования воздуха (по возможности), противопожарной системой и средствами пожаротушения, системой охраны и видеонаблюдения (по возможности).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>18.4. 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>18.5.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>18.6.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lastRenderedPageBreak/>
        <w:t>18.7.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>18.8.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>18.9. 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>18.10. 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>условия для беспрепятственного доступа в помещение, в котором предоставляется муниципальная услуга;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>возможность сопровождения и самостоятельного передвижения, оказания помощи инвалидам, имеющим стойкие расстройства функции зрения;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 xml:space="preserve">обеспечение допуска лиц к помещению, сопровождающих инвалидов, </w:t>
      </w:r>
      <w:proofErr w:type="spellStart"/>
      <w:r w:rsidRPr="002E245E">
        <w:rPr>
          <w:sz w:val="28"/>
          <w:szCs w:val="28"/>
        </w:rPr>
        <w:t>сурдопереводчиков</w:t>
      </w:r>
      <w:proofErr w:type="spellEnd"/>
      <w:r w:rsidRPr="002E245E">
        <w:rPr>
          <w:sz w:val="28"/>
          <w:szCs w:val="28"/>
        </w:rPr>
        <w:t xml:space="preserve">, </w:t>
      </w:r>
      <w:proofErr w:type="spellStart"/>
      <w:r w:rsidRPr="002E245E">
        <w:rPr>
          <w:sz w:val="28"/>
          <w:szCs w:val="28"/>
        </w:rPr>
        <w:t>тифлосурдопереводчиков</w:t>
      </w:r>
      <w:proofErr w:type="spellEnd"/>
      <w:r w:rsidRPr="002E245E">
        <w:rPr>
          <w:sz w:val="28"/>
          <w:szCs w:val="28"/>
        </w:rPr>
        <w:t xml:space="preserve"> и собак проводников.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>возможность самостоятельного передвижения по территории, на которой расположено помещение, в котором предоставляется муниципальная услуга, а также входа в помещение и выхода из него, посадки в транспортное средство и высадки из него, в том числе с использованием кресла-коляски;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>условия по надлежащему размещению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 xml:space="preserve">возможность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</w:t>
      </w:r>
      <w:proofErr w:type="spellStart"/>
      <w:r w:rsidRPr="002E245E">
        <w:rPr>
          <w:sz w:val="28"/>
          <w:szCs w:val="28"/>
        </w:rPr>
        <w:t>сурдопереводчика</w:t>
      </w:r>
      <w:proofErr w:type="spellEnd"/>
      <w:r w:rsidRPr="002E245E">
        <w:rPr>
          <w:sz w:val="28"/>
          <w:szCs w:val="28"/>
        </w:rPr>
        <w:t xml:space="preserve"> и </w:t>
      </w:r>
      <w:proofErr w:type="spellStart"/>
      <w:r w:rsidRPr="002E245E">
        <w:rPr>
          <w:sz w:val="28"/>
          <w:szCs w:val="28"/>
        </w:rPr>
        <w:t>тифлосурдопереводчика</w:t>
      </w:r>
      <w:proofErr w:type="spellEnd"/>
      <w:r w:rsidRPr="002E245E">
        <w:rPr>
          <w:sz w:val="28"/>
          <w:szCs w:val="28"/>
        </w:rPr>
        <w:t>;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>возможность допуска в помещение собаки-проводника при наличии документа, подтверждающего ее специальное обучение и выдаваемого по форме и в порядке, определенным законодательством Российской Федерации;</w:t>
      </w:r>
    </w:p>
    <w:p w:rsidR="002E245E" w:rsidRPr="002E245E" w:rsidRDefault="002E245E" w:rsidP="002E2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>соответствующая помощь работников администрации, предоставляющих муниципальные услуги, инвалидам в преодолении барьеров, мешающих получению ими услуг наравне с другими лицами».</w:t>
      </w:r>
    </w:p>
    <w:p w:rsidR="002E245E" w:rsidRPr="002E245E" w:rsidRDefault="002E245E" w:rsidP="002E245E">
      <w:pPr>
        <w:ind w:firstLine="709"/>
        <w:jc w:val="both"/>
        <w:rPr>
          <w:rFonts w:eastAsiaTheme="minorEastAsia"/>
          <w:sz w:val="28"/>
          <w:szCs w:val="28"/>
        </w:rPr>
      </w:pPr>
      <w:r w:rsidRPr="002E245E">
        <w:rPr>
          <w:rFonts w:eastAsiaTheme="minorEastAsia"/>
          <w:sz w:val="28"/>
          <w:szCs w:val="28"/>
        </w:rPr>
        <w:t xml:space="preserve">2. Постановление вступает в силу со дня его подписания. </w:t>
      </w:r>
    </w:p>
    <w:p w:rsidR="002E245E" w:rsidRPr="002E245E" w:rsidRDefault="002E245E" w:rsidP="002E245E">
      <w:pPr>
        <w:ind w:firstLine="709"/>
        <w:jc w:val="both"/>
        <w:rPr>
          <w:rFonts w:eastAsiaTheme="minorEastAsia"/>
          <w:sz w:val="28"/>
          <w:szCs w:val="28"/>
        </w:rPr>
      </w:pPr>
      <w:r w:rsidRPr="002E245E">
        <w:rPr>
          <w:rFonts w:eastAsiaTheme="minorEastAsia"/>
          <w:sz w:val="28"/>
          <w:szCs w:val="28"/>
        </w:rPr>
        <w:t xml:space="preserve">3. Настоящее постановление опубликовать в официальном источнике. </w:t>
      </w:r>
    </w:p>
    <w:p w:rsidR="002E245E" w:rsidRPr="002E245E" w:rsidRDefault="002E245E" w:rsidP="002E245E">
      <w:pPr>
        <w:ind w:firstLine="709"/>
        <w:jc w:val="both"/>
        <w:rPr>
          <w:sz w:val="28"/>
          <w:szCs w:val="28"/>
        </w:rPr>
      </w:pPr>
      <w:r w:rsidRPr="002E245E">
        <w:rPr>
          <w:sz w:val="28"/>
          <w:szCs w:val="28"/>
        </w:rPr>
        <w:t>4. Контроль исполнения настоящего постановления возложить на первого заместителя мэра города Свирка А.В. Батуеву.</w:t>
      </w:r>
    </w:p>
    <w:p w:rsidR="00EB7F38" w:rsidRDefault="00EB7F38" w:rsidP="0054348C">
      <w:pPr>
        <w:jc w:val="both"/>
        <w:rPr>
          <w:sz w:val="28"/>
          <w:szCs w:val="28"/>
        </w:rPr>
      </w:pPr>
    </w:p>
    <w:p w:rsidR="00EB7F38" w:rsidRDefault="00EB7F38" w:rsidP="0054348C">
      <w:pPr>
        <w:jc w:val="both"/>
        <w:rPr>
          <w:sz w:val="28"/>
          <w:szCs w:val="28"/>
        </w:rPr>
      </w:pPr>
    </w:p>
    <w:p w:rsidR="007A49A2" w:rsidRDefault="002E245E" w:rsidP="0054348C">
      <w:pPr>
        <w:jc w:val="both"/>
      </w:pPr>
      <w:bookmarkStart w:id="0" w:name="_GoBack"/>
      <w:bookmarkEnd w:id="0"/>
      <w:r w:rsidRPr="002E245E">
        <w:rPr>
          <w:sz w:val="28"/>
          <w:szCs w:val="28"/>
        </w:rPr>
        <w:t>Мэр города Свирска</w:t>
      </w:r>
      <w:r w:rsidRPr="002E245E">
        <w:rPr>
          <w:sz w:val="28"/>
          <w:szCs w:val="28"/>
        </w:rPr>
        <w:tab/>
      </w:r>
      <w:r w:rsidRPr="002E245E">
        <w:rPr>
          <w:sz w:val="28"/>
          <w:szCs w:val="28"/>
        </w:rPr>
        <w:tab/>
      </w:r>
      <w:r w:rsidRPr="002E245E">
        <w:rPr>
          <w:sz w:val="28"/>
          <w:szCs w:val="28"/>
        </w:rPr>
        <w:tab/>
      </w:r>
      <w:r w:rsidRPr="002E245E">
        <w:rPr>
          <w:sz w:val="28"/>
          <w:szCs w:val="28"/>
        </w:rPr>
        <w:tab/>
      </w:r>
      <w:r w:rsidRPr="002E245E">
        <w:rPr>
          <w:sz w:val="28"/>
          <w:szCs w:val="28"/>
        </w:rPr>
        <w:tab/>
      </w:r>
      <w:r w:rsidRPr="002E245E">
        <w:rPr>
          <w:sz w:val="28"/>
          <w:szCs w:val="28"/>
        </w:rPr>
        <w:tab/>
      </w:r>
      <w:r w:rsidRPr="002E245E">
        <w:rPr>
          <w:sz w:val="28"/>
          <w:szCs w:val="28"/>
        </w:rPr>
        <w:tab/>
      </w:r>
      <w:r w:rsidRPr="002E245E">
        <w:rPr>
          <w:sz w:val="28"/>
          <w:szCs w:val="28"/>
        </w:rPr>
        <w:tab/>
      </w:r>
      <w:proofErr w:type="spellStart"/>
      <w:r w:rsidRPr="002E245E">
        <w:rPr>
          <w:sz w:val="28"/>
          <w:szCs w:val="28"/>
        </w:rPr>
        <w:t>В.С.Орноев</w:t>
      </w:r>
      <w:proofErr w:type="spellEnd"/>
    </w:p>
    <w:sectPr w:rsidR="007A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B9"/>
    <w:rsid w:val="002E245E"/>
    <w:rsid w:val="0054348C"/>
    <w:rsid w:val="007A49A2"/>
    <w:rsid w:val="009262B9"/>
    <w:rsid w:val="00EB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2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E2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2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E2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В. Мамедова</dc:creator>
  <cp:keywords/>
  <dc:description/>
  <cp:lastModifiedBy>О. В. Мамедова</cp:lastModifiedBy>
  <cp:revision>4</cp:revision>
  <dcterms:created xsi:type="dcterms:W3CDTF">2016-08-01T07:33:00Z</dcterms:created>
  <dcterms:modified xsi:type="dcterms:W3CDTF">2016-08-01T07:35:00Z</dcterms:modified>
</cp:coreProperties>
</file>